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48" w:rsidRDefault="00E24A87" w:rsidP="00481A67">
      <w:pPr>
        <w:keepNext/>
        <w:spacing w:line="23" w:lineRule="atLeast"/>
        <w:jc w:val="center"/>
        <w:outlineLvl w:val="2"/>
        <w:rPr>
          <w:b/>
          <w:caps/>
          <w:sz w:val="36"/>
          <w:szCs w:val="36"/>
        </w:rPr>
      </w:pPr>
      <w:r>
        <w:rPr>
          <w:b/>
          <w:caps/>
          <w:sz w:val="36"/>
          <w:szCs w:val="36"/>
        </w:rPr>
        <w:t>MEGALLAPODÁS</w:t>
      </w:r>
    </w:p>
    <w:p w:rsidR="00E24A87" w:rsidRDefault="00E24A87" w:rsidP="00481A67">
      <w:pPr>
        <w:keepNext/>
        <w:spacing w:line="23" w:lineRule="atLeast"/>
        <w:jc w:val="center"/>
        <w:outlineLvl w:val="2"/>
        <w:rPr>
          <w:b/>
          <w:caps/>
          <w:sz w:val="36"/>
          <w:szCs w:val="36"/>
        </w:rPr>
      </w:pPr>
      <w:proofErr w:type="gramStart"/>
      <w:r>
        <w:rPr>
          <w:b/>
          <w:sz w:val="36"/>
          <w:szCs w:val="36"/>
        </w:rPr>
        <w:t>ingatlan</w:t>
      </w:r>
      <w:proofErr w:type="gramEnd"/>
      <w:r>
        <w:rPr>
          <w:b/>
          <w:sz w:val="36"/>
          <w:szCs w:val="36"/>
        </w:rPr>
        <w:t xml:space="preserve"> osztott használatával kapcsolatos költségek megosztásáról</w:t>
      </w:r>
    </w:p>
    <w:p w:rsidR="00C21348" w:rsidRPr="00740886" w:rsidRDefault="00C21348" w:rsidP="00481A67">
      <w:pPr>
        <w:spacing w:line="23" w:lineRule="atLeast"/>
        <w:jc w:val="both"/>
      </w:pPr>
      <w:proofErr w:type="gramStart"/>
      <w:r w:rsidRPr="00740886">
        <w:t>amely</w:t>
      </w:r>
      <w:proofErr w:type="gramEnd"/>
      <w:r w:rsidRPr="00740886">
        <w:t xml:space="preserve"> létrejött </w:t>
      </w:r>
      <w:r w:rsidR="000E1021" w:rsidRPr="00740886">
        <w:t xml:space="preserve">egyrészről </w:t>
      </w:r>
    </w:p>
    <w:p w:rsidR="00C21348" w:rsidRPr="00740886" w:rsidRDefault="00152F16" w:rsidP="00E24A87">
      <w:pPr>
        <w:spacing w:before="240" w:after="240" w:line="23" w:lineRule="atLeast"/>
        <w:jc w:val="both"/>
        <w:rPr>
          <w:b/>
        </w:rPr>
      </w:pPr>
      <w:r w:rsidRPr="00740886">
        <w:rPr>
          <w:b/>
        </w:rPr>
        <w:t xml:space="preserve">Üllő Város </w:t>
      </w:r>
      <w:r w:rsidR="00CB241F" w:rsidRPr="00740886">
        <w:rPr>
          <w:b/>
        </w:rPr>
        <w:t>Önkormányzata</w:t>
      </w:r>
    </w:p>
    <w:p w:rsidR="00C21348" w:rsidRPr="00740886" w:rsidRDefault="00E24A87" w:rsidP="00481A67">
      <w:pPr>
        <w:spacing w:line="23" w:lineRule="atLeast"/>
        <w:jc w:val="both"/>
        <w:rPr>
          <w:i/>
        </w:rPr>
      </w:pPr>
      <w:proofErr w:type="gramStart"/>
      <w:r w:rsidRPr="00740886">
        <w:rPr>
          <w:i/>
        </w:rPr>
        <w:t>székhelye</w:t>
      </w:r>
      <w:proofErr w:type="gramEnd"/>
      <w:r w:rsidRPr="00740886">
        <w:rPr>
          <w:i/>
        </w:rPr>
        <w:t>:</w:t>
      </w:r>
      <w:r w:rsidRPr="00740886">
        <w:rPr>
          <w:i/>
        </w:rPr>
        <w:tab/>
      </w:r>
      <w:r w:rsidRPr="00740886">
        <w:rPr>
          <w:i/>
        </w:rPr>
        <w:tab/>
      </w:r>
      <w:r w:rsidRPr="00740886">
        <w:rPr>
          <w:i/>
        </w:rPr>
        <w:tab/>
      </w:r>
      <w:r w:rsidR="00152F16" w:rsidRPr="00740886">
        <w:rPr>
          <w:i/>
        </w:rPr>
        <w:t>2225 Üllő, Templom tér 3.</w:t>
      </w:r>
    </w:p>
    <w:p w:rsidR="00C21348" w:rsidRPr="00740886" w:rsidRDefault="00C21348" w:rsidP="00481A67">
      <w:pPr>
        <w:spacing w:line="23" w:lineRule="atLeast"/>
        <w:jc w:val="both"/>
        <w:rPr>
          <w:i/>
        </w:rPr>
      </w:pPr>
      <w:proofErr w:type="gramStart"/>
      <w:r w:rsidRPr="00740886">
        <w:rPr>
          <w:i/>
        </w:rPr>
        <w:t>képviseli</w:t>
      </w:r>
      <w:proofErr w:type="gramEnd"/>
      <w:r w:rsidRPr="00740886">
        <w:rPr>
          <w:i/>
        </w:rPr>
        <w:t>:</w:t>
      </w:r>
      <w:r w:rsidR="00E24A87" w:rsidRPr="00740886">
        <w:rPr>
          <w:i/>
        </w:rPr>
        <w:t xml:space="preserve"> </w:t>
      </w:r>
      <w:r w:rsidR="00E24A87" w:rsidRPr="00740886">
        <w:rPr>
          <w:i/>
        </w:rPr>
        <w:tab/>
      </w:r>
      <w:r w:rsidR="00E24A87" w:rsidRPr="00740886">
        <w:rPr>
          <w:i/>
        </w:rPr>
        <w:tab/>
      </w:r>
      <w:r w:rsidR="00E24A87" w:rsidRPr="00740886">
        <w:rPr>
          <w:i/>
        </w:rPr>
        <w:tab/>
      </w:r>
      <w:r w:rsidR="00152F16" w:rsidRPr="00740886">
        <w:rPr>
          <w:i/>
        </w:rPr>
        <w:t>Kissné Szabó Katalin polgármester</w:t>
      </w:r>
    </w:p>
    <w:p w:rsidR="00C21348" w:rsidRPr="00740886" w:rsidRDefault="000E1021" w:rsidP="00481A67">
      <w:pPr>
        <w:spacing w:line="23" w:lineRule="atLeast"/>
        <w:jc w:val="both"/>
        <w:rPr>
          <w:i/>
        </w:rPr>
      </w:pPr>
      <w:proofErr w:type="gramStart"/>
      <w:r w:rsidRPr="00740886">
        <w:rPr>
          <w:i/>
        </w:rPr>
        <w:t>törzsszáma</w:t>
      </w:r>
      <w:proofErr w:type="gramEnd"/>
      <w:r w:rsidR="00C21348" w:rsidRPr="00740886">
        <w:rPr>
          <w:i/>
        </w:rPr>
        <w:t>:</w:t>
      </w:r>
      <w:r w:rsidR="00E24A87" w:rsidRPr="00740886">
        <w:rPr>
          <w:i/>
        </w:rPr>
        <w:t xml:space="preserve"> </w:t>
      </w:r>
      <w:r w:rsidR="00E24A87" w:rsidRPr="00740886">
        <w:rPr>
          <w:i/>
        </w:rPr>
        <w:tab/>
      </w:r>
      <w:r w:rsidR="00E24A87" w:rsidRPr="00740886">
        <w:rPr>
          <w:i/>
        </w:rPr>
        <w:tab/>
      </w:r>
      <w:r w:rsidR="00E24A87" w:rsidRPr="00740886">
        <w:rPr>
          <w:i/>
        </w:rPr>
        <w:tab/>
      </w:r>
      <w:r w:rsidR="00152F16" w:rsidRPr="00740886">
        <w:rPr>
          <w:i/>
        </w:rPr>
        <w:t>730677</w:t>
      </w:r>
    </w:p>
    <w:p w:rsidR="00C21348" w:rsidRPr="00740886" w:rsidRDefault="00C21348" w:rsidP="00481A67">
      <w:pPr>
        <w:spacing w:line="23" w:lineRule="atLeast"/>
        <w:jc w:val="both"/>
        <w:rPr>
          <w:i/>
        </w:rPr>
      </w:pPr>
      <w:proofErr w:type="gramStart"/>
      <w:r w:rsidRPr="00740886">
        <w:rPr>
          <w:i/>
        </w:rPr>
        <w:t>adóigazgatási</w:t>
      </w:r>
      <w:proofErr w:type="gramEnd"/>
      <w:r w:rsidRPr="00740886">
        <w:rPr>
          <w:i/>
        </w:rPr>
        <w:t xml:space="preserve"> azonosító száma: </w:t>
      </w:r>
      <w:r w:rsidR="00152F16" w:rsidRPr="00740886">
        <w:rPr>
          <w:i/>
        </w:rPr>
        <w:t>15730679-2-13</w:t>
      </w:r>
    </w:p>
    <w:p w:rsidR="00C21348" w:rsidRPr="00740886" w:rsidRDefault="00C21348" w:rsidP="00481A67">
      <w:pPr>
        <w:spacing w:line="23" w:lineRule="atLeast"/>
        <w:jc w:val="both"/>
        <w:rPr>
          <w:i/>
        </w:rPr>
      </w:pPr>
      <w:proofErr w:type="gramStart"/>
      <w:r w:rsidRPr="00740886">
        <w:rPr>
          <w:i/>
        </w:rPr>
        <w:t>bankszámlaszáma</w:t>
      </w:r>
      <w:proofErr w:type="gramEnd"/>
      <w:r w:rsidRPr="00740886">
        <w:rPr>
          <w:i/>
        </w:rPr>
        <w:t xml:space="preserve">: </w:t>
      </w:r>
      <w:r w:rsidR="00152F16" w:rsidRPr="00740886">
        <w:rPr>
          <w:i/>
        </w:rPr>
        <w:tab/>
      </w:r>
      <w:r w:rsidR="00152F16" w:rsidRPr="00510B3E">
        <w:rPr>
          <w:i/>
        </w:rPr>
        <w:t>11742056-15392141</w:t>
      </w:r>
      <w:r w:rsidR="00510B3E" w:rsidRPr="00510B3E">
        <w:rPr>
          <w:i/>
        </w:rPr>
        <w:t>-00000000</w:t>
      </w:r>
    </w:p>
    <w:p w:rsidR="000E1021" w:rsidRPr="00740886" w:rsidRDefault="000E1021" w:rsidP="000E1021">
      <w:pPr>
        <w:spacing w:line="23" w:lineRule="atLeast"/>
        <w:jc w:val="both"/>
        <w:rPr>
          <w:b/>
          <w:i/>
        </w:rPr>
      </w:pPr>
      <w:r w:rsidRPr="00740886">
        <w:rPr>
          <w:i/>
        </w:rPr>
        <w:t>KSH statisztikai számjele:</w:t>
      </w:r>
      <w:r w:rsidR="00E24A87" w:rsidRPr="00740886">
        <w:rPr>
          <w:i/>
        </w:rPr>
        <w:tab/>
      </w:r>
      <w:r w:rsidR="00152F16" w:rsidRPr="00740886">
        <w:rPr>
          <w:i/>
        </w:rPr>
        <w:t>15730679-8411-321-13</w:t>
      </w:r>
    </w:p>
    <w:p w:rsidR="00C21348" w:rsidRPr="00740886" w:rsidRDefault="00C21348" w:rsidP="00481A67">
      <w:pPr>
        <w:spacing w:line="23" w:lineRule="atLeast"/>
        <w:jc w:val="both"/>
        <w:rPr>
          <w:b/>
        </w:rPr>
      </w:pPr>
      <w:r w:rsidRPr="00740886">
        <w:t xml:space="preserve">mint Átadó (a továbbiakban: </w:t>
      </w:r>
      <w:r w:rsidRPr="00740886">
        <w:rPr>
          <w:b/>
        </w:rPr>
        <w:t>Önkormányzat</w:t>
      </w:r>
      <w:r w:rsidRPr="00740886">
        <w:t xml:space="preserve">), </w:t>
      </w:r>
      <w:r w:rsidR="000E1021" w:rsidRPr="00740886">
        <w:t xml:space="preserve">valamint </w:t>
      </w:r>
      <w:proofErr w:type="gramStart"/>
      <w:r w:rsidR="000E1021" w:rsidRPr="00740886">
        <w:t>a</w:t>
      </w:r>
      <w:proofErr w:type="gramEnd"/>
    </w:p>
    <w:p w:rsidR="000E7430" w:rsidRPr="00740886" w:rsidRDefault="000E7430" w:rsidP="000E7430">
      <w:pPr>
        <w:spacing w:line="23" w:lineRule="atLeast"/>
        <w:jc w:val="both"/>
        <w:rPr>
          <w:b/>
        </w:rPr>
      </w:pPr>
    </w:p>
    <w:p w:rsidR="000E7430" w:rsidRPr="00B353D4" w:rsidRDefault="000E7430" w:rsidP="000E7430">
      <w:pPr>
        <w:spacing w:line="23" w:lineRule="atLeast"/>
        <w:jc w:val="both"/>
        <w:rPr>
          <w:b/>
        </w:rPr>
      </w:pPr>
      <w:r w:rsidRPr="00740886">
        <w:rPr>
          <w:b/>
        </w:rPr>
        <w:t>Monori Tankerületi Központ</w:t>
      </w:r>
      <w:r w:rsidRPr="00B353D4">
        <w:rPr>
          <w:b/>
        </w:rPr>
        <w:t xml:space="preserve">    </w:t>
      </w:r>
    </w:p>
    <w:p w:rsidR="000E7430" w:rsidRPr="00B353D4" w:rsidRDefault="000E7430" w:rsidP="000E7430">
      <w:pPr>
        <w:spacing w:line="23" w:lineRule="atLeast"/>
        <w:jc w:val="both"/>
      </w:pPr>
      <w:proofErr w:type="gramStart"/>
      <w:r w:rsidRPr="00B353D4">
        <w:t>székhelye</w:t>
      </w:r>
      <w:proofErr w:type="gramEnd"/>
      <w:r w:rsidRPr="00B353D4">
        <w:t xml:space="preserve">: </w:t>
      </w:r>
      <w:r>
        <w:t>2200 Monor, Petőfi Sándor utca 34.</w:t>
      </w:r>
    </w:p>
    <w:p w:rsidR="000E7430" w:rsidRPr="00B353D4" w:rsidRDefault="000E7430" w:rsidP="000E7430">
      <w:pPr>
        <w:spacing w:line="23" w:lineRule="atLeast"/>
        <w:jc w:val="both"/>
      </w:pPr>
      <w:r w:rsidRPr="00B353D4">
        <w:t xml:space="preserve">képviseli: </w:t>
      </w:r>
      <w:r>
        <w:t xml:space="preserve">dr. Hrutkáné Molnár Monika Katalin </w:t>
      </w:r>
      <w:r w:rsidRPr="00B353D4">
        <w:t xml:space="preserve"> tankerületi </w:t>
      </w:r>
      <w:proofErr w:type="gramStart"/>
      <w:r>
        <w:t xml:space="preserve">központ </w:t>
      </w:r>
      <w:r w:rsidRPr="00B353D4">
        <w:t>igazgató</w:t>
      </w:r>
      <w:proofErr w:type="gramEnd"/>
      <w:r w:rsidRPr="00B353D4">
        <w:t xml:space="preserve"> </w:t>
      </w:r>
    </w:p>
    <w:p w:rsidR="000E7430" w:rsidRPr="00AB4364" w:rsidRDefault="000E7430" w:rsidP="000E7430">
      <w:pPr>
        <w:spacing w:line="23" w:lineRule="atLeast"/>
        <w:jc w:val="both"/>
      </w:pPr>
      <w:proofErr w:type="gramStart"/>
      <w:r w:rsidRPr="00B353D4">
        <w:t>adóigazgatási</w:t>
      </w:r>
      <w:proofErr w:type="gramEnd"/>
      <w:r w:rsidRPr="00B353D4">
        <w:t xml:space="preserve"> azonosító száma: </w:t>
      </w:r>
      <w:r>
        <w:t>15835310-2-13</w:t>
      </w:r>
    </w:p>
    <w:p w:rsidR="000E7430" w:rsidRPr="00B353D4" w:rsidRDefault="000E7430" w:rsidP="000E7430">
      <w:pPr>
        <w:spacing w:line="23" w:lineRule="atLeast"/>
        <w:jc w:val="both"/>
      </w:pPr>
      <w:r w:rsidRPr="00B353D4">
        <w:t xml:space="preserve">Előirányzat-felhasználási keretszámla száma: </w:t>
      </w:r>
      <w:r>
        <w:t>10032000-00336688-00000000</w:t>
      </w:r>
    </w:p>
    <w:p w:rsidR="000E7430" w:rsidRPr="00B353D4" w:rsidRDefault="000E7430" w:rsidP="000E7430">
      <w:pPr>
        <w:spacing w:line="23" w:lineRule="atLeast"/>
        <w:jc w:val="both"/>
      </w:pPr>
      <w:r w:rsidRPr="00B353D4">
        <w:t xml:space="preserve">ÁHT azonosítója: </w:t>
      </w:r>
      <w:r>
        <w:t>361628</w:t>
      </w:r>
    </w:p>
    <w:p w:rsidR="000E7430" w:rsidRDefault="000E7430" w:rsidP="00481A67">
      <w:pPr>
        <w:spacing w:line="23" w:lineRule="atLeast"/>
        <w:jc w:val="both"/>
        <w:rPr>
          <w:b/>
        </w:rPr>
      </w:pPr>
      <w:r>
        <w:t xml:space="preserve">KSH </w:t>
      </w:r>
      <w:r w:rsidRPr="00B353D4">
        <w:t xml:space="preserve">statisztikai számjele: </w:t>
      </w:r>
      <w:r>
        <w:t>15835310-8412-312-13</w:t>
      </w:r>
    </w:p>
    <w:p w:rsidR="00C21348" w:rsidRPr="000E7430" w:rsidRDefault="00C21348" w:rsidP="00481A67">
      <w:pPr>
        <w:spacing w:line="23" w:lineRule="atLeast"/>
        <w:jc w:val="both"/>
        <w:rPr>
          <w:b/>
        </w:rPr>
      </w:pPr>
      <w:proofErr w:type="gramStart"/>
      <w:r w:rsidRPr="00B353D4">
        <w:t>mint</w:t>
      </w:r>
      <w:proofErr w:type="gramEnd"/>
      <w:r w:rsidRPr="00B353D4">
        <w:t xml:space="preserve"> átvevő (a továbbiakban: </w:t>
      </w:r>
      <w:r w:rsidR="00E24A87">
        <w:rPr>
          <w:b/>
        </w:rPr>
        <w:t>TKP</w:t>
      </w:r>
      <w:r w:rsidRPr="00B353D4">
        <w:t xml:space="preserve">) </w:t>
      </w:r>
    </w:p>
    <w:p w:rsidR="00C21348" w:rsidRDefault="00C21348" w:rsidP="00E24A87">
      <w:pPr>
        <w:spacing w:before="240" w:line="23" w:lineRule="atLeast"/>
      </w:pPr>
      <w:r w:rsidRPr="00610D24">
        <w:t xml:space="preserve">(a továbbiakban együtt: </w:t>
      </w:r>
      <w:r w:rsidRPr="00610D24">
        <w:rPr>
          <w:b/>
        </w:rPr>
        <w:t>Felek</w:t>
      </w:r>
      <w:r w:rsidRPr="00610D24">
        <w:t>) között alulírott helyen és napon a következő feltételekkel:</w:t>
      </w:r>
    </w:p>
    <w:p w:rsidR="00481A67" w:rsidRDefault="00E24A87" w:rsidP="00E24A87">
      <w:pPr>
        <w:pStyle w:val="Listaszerbekezds"/>
        <w:numPr>
          <w:ilvl w:val="0"/>
          <w:numId w:val="19"/>
        </w:numPr>
        <w:spacing w:before="240" w:after="240" w:line="23" w:lineRule="atLeast"/>
        <w:ind w:left="357" w:hanging="357"/>
        <w:contextualSpacing w:val="0"/>
        <w:jc w:val="both"/>
        <w:rPr>
          <w:b/>
        </w:rPr>
      </w:pPr>
      <w:r w:rsidRPr="00E24A87">
        <w:rPr>
          <w:b/>
        </w:rPr>
        <w:t>Előzmény</w:t>
      </w:r>
    </w:p>
    <w:p w:rsidR="00E24A87" w:rsidRPr="00740886" w:rsidRDefault="00E24A87" w:rsidP="00E24A87">
      <w:pPr>
        <w:pStyle w:val="Listaszerbekezds"/>
        <w:numPr>
          <w:ilvl w:val="1"/>
          <w:numId w:val="6"/>
        </w:numPr>
        <w:spacing w:before="120" w:after="120" w:line="23" w:lineRule="atLeast"/>
        <w:ind w:left="426" w:hanging="426"/>
        <w:contextualSpacing w:val="0"/>
        <w:jc w:val="both"/>
      </w:pPr>
      <w:r w:rsidRPr="00740886">
        <w:t xml:space="preserve">A felek rögzítik, hogy közöttük </w:t>
      </w:r>
      <w:r w:rsidR="00152F16" w:rsidRPr="00740886">
        <w:t xml:space="preserve">2017. év március hó 28. </w:t>
      </w:r>
      <w:r w:rsidRPr="00740886">
        <w:t>napján vagyonkezelési szerződés jött létre, amely vagyonkezelési szerződés (a továbbiakban: Vagyonkezelési szerződés) alapján az Önkormányzat kizárólagos tulajdonában álló,</w:t>
      </w:r>
      <w:r w:rsidR="00740886" w:rsidRPr="00740886">
        <w:t xml:space="preserve"> </w:t>
      </w:r>
      <w:r w:rsidR="00152F16" w:rsidRPr="00740886">
        <w:t xml:space="preserve">Monori </w:t>
      </w:r>
      <w:r w:rsidR="00740886" w:rsidRPr="00740886">
        <w:t>J</w:t>
      </w:r>
      <w:r w:rsidR="00152F16" w:rsidRPr="00740886">
        <w:t>árási Hivatal Földhivatali Osztály</w:t>
      </w:r>
      <w:r w:rsidRPr="00740886">
        <w:t xml:space="preserve"> ingatlan</w:t>
      </w:r>
      <w:r w:rsidR="005159A1" w:rsidRPr="00740886">
        <w:t>-</w:t>
      </w:r>
      <w:r w:rsidRPr="00740886">
        <w:t xml:space="preserve">nyilvántartásban </w:t>
      </w:r>
      <w:r w:rsidR="00662846" w:rsidRPr="00740886">
        <w:t xml:space="preserve">1991. 01. 07 </w:t>
      </w:r>
      <w:proofErr w:type="spellStart"/>
      <w:r w:rsidR="00152F16" w:rsidRPr="00740886">
        <w:t>-i</w:t>
      </w:r>
      <w:proofErr w:type="spellEnd"/>
      <w:r w:rsidR="00152F16" w:rsidRPr="00740886">
        <w:t xml:space="preserve"> 49/4 </w:t>
      </w:r>
      <w:r w:rsidRPr="00740886">
        <w:t xml:space="preserve">helyrajzi számon </w:t>
      </w:r>
      <w:r w:rsidR="005159A1" w:rsidRPr="00740886">
        <w:t xml:space="preserve">felvett, </w:t>
      </w:r>
      <w:r w:rsidR="00152F16" w:rsidRPr="00740886">
        <w:t>természetben 2225 Üllő</w:t>
      </w:r>
      <w:r w:rsidRPr="00740886">
        <w:t xml:space="preserve">, </w:t>
      </w:r>
      <w:r w:rsidR="00152F16" w:rsidRPr="00740886">
        <w:t>Malom</w:t>
      </w:r>
      <w:r w:rsidRPr="00740886">
        <w:t xml:space="preserve"> utca/út </w:t>
      </w:r>
      <w:r w:rsidR="00152F16" w:rsidRPr="00740886">
        <w:t>1</w:t>
      </w:r>
      <w:proofErr w:type="gramStart"/>
      <w:r w:rsidR="00152F16" w:rsidRPr="00740886">
        <w:t>.</w:t>
      </w:r>
      <w:r w:rsidRPr="00740886">
        <w:t>szám</w:t>
      </w:r>
      <w:proofErr w:type="gramEnd"/>
      <w:r w:rsidRPr="00740886">
        <w:t xml:space="preserve"> alatt található,</w:t>
      </w:r>
      <w:r w:rsidR="00662846" w:rsidRPr="00740886">
        <w:t>1.5515</w:t>
      </w:r>
      <w:r w:rsidRPr="00740886">
        <w:t xml:space="preserve"> térmértékű, </w:t>
      </w:r>
      <w:r w:rsidR="00662846" w:rsidRPr="00740886">
        <w:t xml:space="preserve">kivett iskola </w:t>
      </w:r>
      <w:r w:rsidRPr="00740886">
        <w:t>megnevezésű ingatlan a TKP vagyonkezelésébe került 2017. év január hó 01. napjától.</w:t>
      </w:r>
    </w:p>
    <w:p w:rsidR="00E24A87" w:rsidRDefault="00E24A87" w:rsidP="00E24A87">
      <w:pPr>
        <w:pStyle w:val="Listaszerbekezds"/>
        <w:numPr>
          <w:ilvl w:val="1"/>
          <w:numId w:val="6"/>
        </w:numPr>
        <w:spacing w:before="120" w:after="120" w:line="23" w:lineRule="atLeast"/>
        <w:ind w:left="426" w:hanging="426"/>
        <w:contextualSpacing w:val="0"/>
        <w:jc w:val="both"/>
      </w:pPr>
      <w:r>
        <w:t xml:space="preserve">A felek rögzítik továbbá, hogy a Vagyonkezelési szerződés </w:t>
      </w:r>
      <w:r w:rsidR="00740886" w:rsidRPr="00740886">
        <w:t>II./4.</w:t>
      </w:r>
      <w:r w:rsidRPr="00740886">
        <w:t xml:space="preserve"> pontja alapján az 1.1.</w:t>
      </w:r>
      <w:r>
        <w:t xml:space="preserve"> pontban megjelölt ingatlan egyes részeinek használatára továbbra is az Önkorm</w:t>
      </w:r>
      <w:r w:rsidR="00DC7FCA">
        <w:t>ányzat jogosult és köteles anna</w:t>
      </w:r>
      <w:r w:rsidR="0011344D">
        <w:t>k érdekében, hogy az őt terhelő</w:t>
      </w:r>
      <w:r>
        <w:t>, önkormányzati feladatként meghatározott feladatellátási kötelezettségének jogszerűen eleget tehessen. A felek rögzítik, hogy a Vagyonkezelési szerződés jelen pontban hivatkozott részei alapján az 1.1. pontban megjelölt ingatlan alábbi részei nem kerültek a TKP használatába:</w:t>
      </w:r>
    </w:p>
    <w:tbl>
      <w:tblPr>
        <w:tblStyle w:val="Rcsostblzat"/>
        <w:tblW w:w="0" w:type="auto"/>
        <w:tblInd w:w="426" w:type="dxa"/>
        <w:tblLook w:val="04A0"/>
      </w:tblPr>
      <w:tblGrid>
        <w:gridCol w:w="2952"/>
        <w:gridCol w:w="2967"/>
        <w:gridCol w:w="2946"/>
      </w:tblGrid>
      <w:tr w:rsidR="00E24A87" w:rsidTr="00A56FC2">
        <w:tc>
          <w:tcPr>
            <w:tcW w:w="2952" w:type="dxa"/>
          </w:tcPr>
          <w:p w:rsidR="00E24A87" w:rsidRPr="00740886" w:rsidRDefault="00E24A87" w:rsidP="00E24A87">
            <w:pPr>
              <w:pStyle w:val="Listaszerbekezds"/>
              <w:spacing w:before="120" w:after="120" w:line="23" w:lineRule="atLeast"/>
              <w:ind w:left="0"/>
              <w:contextualSpacing w:val="0"/>
              <w:jc w:val="center"/>
            </w:pPr>
            <w:r w:rsidRPr="00740886">
              <w:t>Ingatlanrész megnevezése</w:t>
            </w:r>
          </w:p>
        </w:tc>
        <w:tc>
          <w:tcPr>
            <w:tcW w:w="2967" w:type="dxa"/>
          </w:tcPr>
          <w:p w:rsidR="00E24A87" w:rsidRPr="00740886" w:rsidRDefault="00E24A87" w:rsidP="00E24A87">
            <w:pPr>
              <w:pStyle w:val="Listaszerbekezds"/>
              <w:spacing w:before="120" w:after="120" w:line="23" w:lineRule="atLeast"/>
              <w:ind w:left="0"/>
              <w:contextualSpacing w:val="0"/>
              <w:jc w:val="center"/>
            </w:pPr>
            <w:r w:rsidRPr="00740886">
              <w:t>Ingatlanrész elhelyezkedése</w:t>
            </w:r>
          </w:p>
        </w:tc>
        <w:tc>
          <w:tcPr>
            <w:tcW w:w="2946" w:type="dxa"/>
          </w:tcPr>
          <w:p w:rsidR="00E24A87" w:rsidRPr="00740886" w:rsidRDefault="00E24A87" w:rsidP="00E24A87">
            <w:pPr>
              <w:pStyle w:val="Listaszerbekezds"/>
              <w:spacing w:before="120" w:after="120" w:line="23" w:lineRule="atLeast"/>
              <w:ind w:left="0"/>
              <w:contextualSpacing w:val="0"/>
              <w:jc w:val="center"/>
            </w:pPr>
            <w:r w:rsidRPr="00740886">
              <w:t xml:space="preserve">Ingatlanrész fizikai jellemzői (térmérték, </w:t>
            </w:r>
            <w:proofErr w:type="spellStart"/>
            <w:r w:rsidRPr="00740886">
              <w:t>stb</w:t>
            </w:r>
            <w:proofErr w:type="spellEnd"/>
            <w:r w:rsidRPr="00740886">
              <w:t>)</w:t>
            </w:r>
          </w:p>
        </w:tc>
      </w:tr>
      <w:tr w:rsidR="00E24A87" w:rsidTr="00A56FC2">
        <w:tc>
          <w:tcPr>
            <w:tcW w:w="2952" w:type="dxa"/>
          </w:tcPr>
          <w:p w:rsidR="00E24A87" w:rsidRDefault="00662846" w:rsidP="00E24A87">
            <w:pPr>
              <w:pStyle w:val="Listaszerbekezds"/>
              <w:spacing w:before="120" w:after="120" w:line="23" w:lineRule="atLeast"/>
              <w:ind w:left="0"/>
              <w:contextualSpacing w:val="0"/>
              <w:jc w:val="both"/>
            </w:pPr>
            <w:r>
              <w:t>tálaló konyha</w:t>
            </w:r>
            <w:r w:rsidR="006A1E58">
              <w:t>, étkező, raktár, tároló helységek</w:t>
            </w:r>
          </w:p>
        </w:tc>
        <w:tc>
          <w:tcPr>
            <w:tcW w:w="2967" w:type="dxa"/>
          </w:tcPr>
          <w:p w:rsidR="00E24A87" w:rsidRDefault="006A1E58" w:rsidP="00E24A87">
            <w:pPr>
              <w:pStyle w:val="Listaszerbekezds"/>
              <w:spacing w:before="120" w:after="120" w:line="23" w:lineRule="atLeast"/>
              <w:ind w:left="0"/>
              <w:contextualSpacing w:val="0"/>
              <w:jc w:val="both"/>
            </w:pPr>
            <w:r>
              <w:t>földszinti folyosóról nyíló</w:t>
            </w:r>
          </w:p>
        </w:tc>
        <w:tc>
          <w:tcPr>
            <w:tcW w:w="2946" w:type="dxa"/>
          </w:tcPr>
          <w:p w:rsidR="00E24A87" w:rsidRDefault="006A1E58" w:rsidP="00E24A87">
            <w:pPr>
              <w:pStyle w:val="Listaszerbekezds"/>
              <w:spacing w:before="120" w:after="120" w:line="23" w:lineRule="atLeast"/>
              <w:ind w:left="0"/>
              <w:contextualSpacing w:val="0"/>
              <w:jc w:val="both"/>
            </w:pPr>
            <w:r>
              <w:t>420 m</w:t>
            </w:r>
            <w:r w:rsidRPr="006A1E58">
              <w:rPr>
                <w:vertAlign w:val="superscript"/>
              </w:rPr>
              <w:t>2</w:t>
            </w:r>
          </w:p>
        </w:tc>
      </w:tr>
    </w:tbl>
    <w:p w:rsidR="00165F95" w:rsidRDefault="00E24A87" w:rsidP="00E24A87">
      <w:pPr>
        <w:pStyle w:val="Listaszerbekezds"/>
        <w:spacing w:before="120" w:after="120" w:line="23" w:lineRule="atLeast"/>
        <w:ind w:left="426"/>
        <w:contextualSpacing w:val="0"/>
        <w:jc w:val="both"/>
      </w:pPr>
      <w:r>
        <w:lastRenderedPageBreak/>
        <w:t>A felek rögzítik, hogy a jelen pont hatálya alá tartozó ingatlanrészeket feltüntető vázrajzot a jelen megállapodáshoz csatolják annak elválaszthatatlan részeként, 1. számú melléklet megnevezéssel. Amennyiben a felek között utóbb bármil</w:t>
      </w:r>
      <w:r w:rsidR="005159A1">
        <w:t>y</w:t>
      </w:r>
      <w:r>
        <w:t>en vita alakulna ki a jelen megál</w:t>
      </w:r>
      <w:r w:rsidR="00165F95">
        <w:t>l</w:t>
      </w:r>
      <w:r>
        <w:t>apodással érintett ingatlanrészek elhelyezkedésének, nagyságának tekintetében, úgy a felek ellenbizonyításig a jelen megállapodáshoz csatolt 1. számú mellékletben megjelölteket tartják irányadónak. Az 1. számú mellékle</w:t>
      </w:r>
      <w:r w:rsidR="00165F95">
        <w:t>tben meghatározottak tekintetében ellenbizonyítás azt a felet terheli, aki arra hivatkozik, hogy az 1. számú melléklet részben vagy egészben nem felel meg a valóságnak illetve a felek jelen megállapodás megkötésekor fennálló szerződési akaraténak, így amennyiben a bizonyítás nem vezet eredményre, úgy az annak terhére értékelendő, akit a bizonyítási teher terhel a jelen pont alapján.</w:t>
      </w:r>
    </w:p>
    <w:p w:rsidR="00165F95" w:rsidRDefault="00165F95" w:rsidP="00165F95">
      <w:pPr>
        <w:pStyle w:val="Listaszerbekezds"/>
        <w:numPr>
          <w:ilvl w:val="1"/>
          <w:numId w:val="6"/>
        </w:numPr>
        <w:spacing w:before="120" w:after="120" w:line="23" w:lineRule="atLeast"/>
        <w:ind w:left="426" w:hanging="426"/>
        <w:contextualSpacing w:val="0"/>
        <w:jc w:val="both"/>
      </w:pPr>
      <w:r>
        <w:t xml:space="preserve">A felek rögzítik, hogy jelen megállapodás célja az 1.1. pontban megjelölt ingatlannal kapcsolatos költségek – ideértve a közüzemi költségeket illetve adók módjára behajtandó közterheket – megosztásának módszertanának meghatározása, így </w:t>
      </w:r>
      <w:proofErr w:type="gramStart"/>
      <w:r>
        <w:t>különösen</w:t>
      </w:r>
      <w:proofErr w:type="gramEnd"/>
      <w:r>
        <w:t xml:space="preserve"> de nem kizárólag</w:t>
      </w:r>
    </w:p>
    <w:p w:rsidR="00165F95" w:rsidRDefault="00165F95" w:rsidP="00165F95">
      <w:pPr>
        <w:pStyle w:val="Listaszerbekezds"/>
        <w:numPr>
          <w:ilvl w:val="2"/>
          <w:numId w:val="6"/>
        </w:numPr>
        <w:spacing w:before="120" w:after="120" w:line="23" w:lineRule="atLeast"/>
        <w:ind w:left="993" w:hanging="567"/>
        <w:contextualSpacing w:val="0"/>
        <w:jc w:val="both"/>
      </w:pPr>
      <w:r>
        <w:t>a felmerülő költségelemek meghatározása</w:t>
      </w:r>
    </w:p>
    <w:p w:rsidR="00165F95" w:rsidRDefault="00165F95" w:rsidP="00165F95">
      <w:pPr>
        <w:pStyle w:val="Listaszerbekezds"/>
        <w:numPr>
          <w:ilvl w:val="2"/>
          <w:numId w:val="6"/>
        </w:numPr>
        <w:spacing w:before="120" w:after="120" w:line="23" w:lineRule="atLeast"/>
        <w:ind w:left="993" w:hanging="567"/>
        <w:contextualSpacing w:val="0"/>
        <w:jc w:val="both"/>
      </w:pPr>
      <w:r>
        <w:t>a költségek megosztása során használt arányszámok, illetve szükség esetén matematika</w:t>
      </w:r>
      <w:r w:rsidR="009321BC">
        <w:t>i</w:t>
      </w:r>
      <w:r>
        <w:t xml:space="preserve"> módszertan meghatározása,</w:t>
      </w:r>
    </w:p>
    <w:p w:rsidR="00E24A87" w:rsidRDefault="00165F95" w:rsidP="00165F95">
      <w:pPr>
        <w:pStyle w:val="Listaszerbekezds"/>
        <w:numPr>
          <w:ilvl w:val="2"/>
          <w:numId w:val="6"/>
        </w:numPr>
        <w:spacing w:before="120" w:after="120" w:line="23" w:lineRule="atLeast"/>
        <w:ind w:left="993" w:hanging="567"/>
        <w:contextualSpacing w:val="0"/>
        <w:jc w:val="both"/>
      </w:pPr>
      <w:r>
        <w:t>a jelen megállapodás hatálya alá tartozó költségelemek esedékességének és megfizetésének módjának rögzítése.</w:t>
      </w:r>
    </w:p>
    <w:p w:rsidR="00165F95" w:rsidRDefault="00165F95" w:rsidP="00165F95">
      <w:pPr>
        <w:spacing w:before="120" w:after="120" w:line="23" w:lineRule="atLeast"/>
        <w:ind w:left="426"/>
        <w:jc w:val="both"/>
      </w:pPr>
      <w:r>
        <w:t xml:space="preserve">A felek kifejezetten akként állapodnak meg, hogy amennyiben utóbb olyan újabb költség merülne fel, amelyre a jelen megállapodás hatálya nem terjed ki, úgy a felek </w:t>
      </w:r>
      <w:proofErr w:type="gramStart"/>
      <w:r>
        <w:t>ezen</w:t>
      </w:r>
      <w:proofErr w:type="gramEnd"/>
      <w:r>
        <w:t xml:space="preserve"> költség megosztásáról egymással haladéktalanul egyeztetést kezdeményeznek és azt külön megállapodásban szabályozzák. </w:t>
      </w:r>
      <w:proofErr w:type="gramStart"/>
      <w:r>
        <w:t>Amennyiben a felek között az egyeztetések az újonnan felmerült költség érvényesítésére irányuló számviteli bizonylat első ízben történő kézhezvételétől –</w:t>
      </w:r>
      <w:r w:rsidR="009321BC">
        <w:t xml:space="preserve"> függetlenül, hogy a kézhezvéte</w:t>
      </w:r>
      <w:r>
        <w:t xml:space="preserve">l az Önkormányzatnál vagy a </w:t>
      </w:r>
      <w:proofErr w:type="spellStart"/>
      <w:r>
        <w:t>TKP-nál</w:t>
      </w:r>
      <w:proofErr w:type="spellEnd"/>
      <w:r>
        <w:t xml:space="preserve"> történik-e – számított 30 (harminc) napon belül nem lép hatályba, így a felek egymás között a külön megállapodás hatályba lépéséig az általuk használt négyzetméter arányában osztják meg és viselik a költségeket, és a külön megállapodás hatályba lépését követő 30 (harminc) napon belül egymással kötelesek elszámolni.</w:t>
      </w:r>
      <w:proofErr w:type="gramEnd"/>
    </w:p>
    <w:p w:rsidR="00FF508D" w:rsidRPr="00FF508D" w:rsidRDefault="00FF508D" w:rsidP="00FF508D">
      <w:pPr>
        <w:spacing w:before="240" w:after="240" w:line="23" w:lineRule="atLeast"/>
        <w:jc w:val="both"/>
        <w:rPr>
          <w:b/>
        </w:rPr>
      </w:pPr>
    </w:p>
    <w:p w:rsidR="00165F95" w:rsidRDefault="00AC34D2" w:rsidP="00165F95">
      <w:pPr>
        <w:pStyle w:val="Listaszerbekezds"/>
        <w:numPr>
          <w:ilvl w:val="0"/>
          <w:numId w:val="19"/>
        </w:numPr>
        <w:spacing w:before="240" w:after="240" w:line="23" w:lineRule="atLeast"/>
        <w:ind w:left="357" w:hanging="357"/>
        <w:contextualSpacing w:val="0"/>
        <w:jc w:val="both"/>
        <w:rPr>
          <w:b/>
        </w:rPr>
      </w:pPr>
      <w:r>
        <w:rPr>
          <w:b/>
        </w:rPr>
        <w:t>Rendszeresen felmerülő k</w:t>
      </w:r>
      <w:r w:rsidR="00165F95" w:rsidRPr="00165F95">
        <w:rPr>
          <w:b/>
        </w:rPr>
        <w:t>öltségek</w:t>
      </w:r>
    </w:p>
    <w:p w:rsidR="008360EC" w:rsidRDefault="008360EC" w:rsidP="00165F95">
      <w:pPr>
        <w:pStyle w:val="Listaszerbekezds"/>
        <w:numPr>
          <w:ilvl w:val="1"/>
          <w:numId w:val="19"/>
        </w:numPr>
        <w:spacing w:before="240" w:after="240" w:line="23" w:lineRule="atLeast"/>
        <w:ind w:left="426" w:hanging="426"/>
        <w:contextualSpacing w:val="0"/>
        <w:jc w:val="both"/>
      </w:pPr>
      <w:r w:rsidRPr="008360EC">
        <w:t>Közüzemi díjak és költségek</w:t>
      </w:r>
    </w:p>
    <w:p w:rsidR="00165F95" w:rsidRDefault="00165F95" w:rsidP="008360EC">
      <w:pPr>
        <w:pStyle w:val="Listaszerbekezds"/>
        <w:numPr>
          <w:ilvl w:val="2"/>
          <w:numId w:val="19"/>
        </w:numPr>
        <w:spacing w:before="240" w:after="240" w:line="23" w:lineRule="atLeast"/>
        <w:ind w:left="993" w:hanging="567"/>
        <w:contextualSpacing w:val="0"/>
        <w:jc w:val="both"/>
      </w:pPr>
      <w:r>
        <w:t>A felek rögzítik, hogy az 1.1. pontban megjelölt ingatlan (a továbbiakban: Ingatlan) osztott használatával kapcsolatosan az alábbi közüzemi költségeket és díjakat kötelesek a közüzemi szolgáltatók felé megfizetni:</w:t>
      </w:r>
    </w:p>
    <w:tbl>
      <w:tblPr>
        <w:tblStyle w:val="Rcsostblzat"/>
        <w:tblW w:w="0" w:type="auto"/>
        <w:tblInd w:w="993" w:type="dxa"/>
        <w:tblLook w:val="04A0"/>
      </w:tblPr>
      <w:tblGrid>
        <w:gridCol w:w="2036"/>
        <w:gridCol w:w="1659"/>
        <w:gridCol w:w="1768"/>
        <w:gridCol w:w="1416"/>
        <w:gridCol w:w="1419"/>
      </w:tblGrid>
      <w:tr w:rsidR="00C641D1" w:rsidTr="00C641D1">
        <w:tc>
          <w:tcPr>
            <w:tcW w:w="2082" w:type="dxa"/>
          </w:tcPr>
          <w:p w:rsidR="00C641D1" w:rsidRPr="008360EC" w:rsidRDefault="00C641D1" w:rsidP="008360EC">
            <w:pPr>
              <w:pStyle w:val="Listaszerbekezds"/>
              <w:spacing w:line="23" w:lineRule="atLeast"/>
              <w:ind w:left="0"/>
              <w:contextualSpacing w:val="0"/>
              <w:jc w:val="center"/>
              <w:rPr>
                <w:b/>
                <w:i/>
              </w:rPr>
            </w:pPr>
            <w:r w:rsidRPr="008360EC">
              <w:rPr>
                <w:b/>
                <w:i/>
              </w:rPr>
              <w:t>Közüzem megnevezése</w:t>
            </w:r>
          </w:p>
        </w:tc>
        <w:tc>
          <w:tcPr>
            <w:tcW w:w="1771" w:type="dxa"/>
          </w:tcPr>
          <w:p w:rsidR="00C641D1" w:rsidRPr="008360EC" w:rsidRDefault="00C641D1" w:rsidP="008360EC">
            <w:pPr>
              <w:pStyle w:val="Listaszerbekezds"/>
              <w:spacing w:line="23" w:lineRule="atLeast"/>
              <w:ind w:left="0"/>
              <w:contextualSpacing w:val="0"/>
              <w:jc w:val="center"/>
              <w:rPr>
                <w:b/>
                <w:i/>
              </w:rPr>
            </w:pPr>
            <w:r w:rsidRPr="008360EC">
              <w:rPr>
                <w:b/>
                <w:i/>
              </w:rPr>
              <w:t>Közüzemi szolgáltató megnevezése</w:t>
            </w:r>
          </w:p>
        </w:tc>
        <w:tc>
          <w:tcPr>
            <w:tcW w:w="1780" w:type="dxa"/>
          </w:tcPr>
          <w:p w:rsidR="00C641D1" w:rsidRPr="008360EC" w:rsidRDefault="00C641D1" w:rsidP="008360EC">
            <w:pPr>
              <w:pStyle w:val="Listaszerbekezds"/>
              <w:spacing w:line="23" w:lineRule="atLeast"/>
              <w:ind w:left="0"/>
              <w:contextualSpacing w:val="0"/>
              <w:jc w:val="center"/>
              <w:rPr>
                <w:b/>
                <w:i/>
              </w:rPr>
            </w:pPr>
            <w:r w:rsidRPr="008360EC">
              <w:rPr>
                <w:b/>
                <w:i/>
              </w:rPr>
              <w:t>Közüzemi szerződésben szerződő fél</w:t>
            </w:r>
          </w:p>
        </w:tc>
        <w:tc>
          <w:tcPr>
            <w:tcW w:w="1093" w:type="dxa"/>
          </w:tcPr>
          <w:p w:rsidR="00C641D1" w:rsidRPr="008360EC" w:rsidRDefault="00C641D1" w:rsidP="008360EC">
            <w:pPr>
              <w:pStyle w:val="Listaszerbekezds"/>
              <w:spacing w:line="23" w:lineRule="atLeast"/>
              <w:ind w:left="0"/>
              <w:contextualSpacing w:val="0"/>
              <w:jc w:val="center"/>
              <w:rPr>
                <w:b/>
                <w:i/>
              </w:rPr>
            </w:pPr>
            <w:r>
              <w:rPr>
                <w:b/>
                <w:i/>
              </w:rPr>
              <w:t>Fogyasztási hely azonosító</w:t>
            </w:r>
          </w:p>
        </w:tc>
        <w:tc>
          <w:tcPr>
            <w:tcW w:w="1572" w:type="dxa"/>
          </w:tcPr>
          <w:p w:rsidR="00C641D1" w:rsidRPr="008360EC" w:rsidRDefault="00C641D1" w:rsidP="008360EC">
            <w:pPr>
              <w:pStyle w:val="Listaszerbekezds"/>
              <w:spacing w:line="23" w:lineRule="atLeast"/>
              <w:ind w:left="0"/>
              <w:contextualSpacing w:val="0"/>
              <w:jc w:val="center"/>
              <w:rPr>
                <w:b/>
                <w:i/>
              </w:rPr>
            </w:pPr>
            <w:r w:rsidRPr="008360EC">
              <w:rPr>
                <w:b/>
                <w:i/>
              </w:rPr>
              <w:t>Közüzemi szerződés időbeli hatálya</w:t>
            </w:r>
          </w:p>
        </w:tc>
      </w:tr>
      <w:tr w:rsidR="00C641D1" w:rsidTr="00C641D1">
        <w:tc>
          <w:tcPr>
            <w:tcW w:w="2082" w:type="dxa"/>
          </w:tcPr>
          <w:p w:rsidR="00C641D1" w:rsidRDefault="00C641D1" w:rsidP="008360EC">
            <w:pPr>
              <w:pStyle w:val="Listaszerbekezds"/>
              <w:spacing w:line="23" w:lineRule="atLeast"/>
              <w:ind w:left="0"/>
              <w:contextualSpacing w:val="0"/>
              <w:jc w:val="both"/>
            </w:pPr>
            <w:r>
              <w:t>Elektromos áram</w:t>
            </w:r>
          </w:p>
        </w:tc>
        <w:tc>
          <w:tcPr>
            <w:tcW w:w="1771" w:type="dxa"/>
          </w:tcPr>
          <w:p w:rsidR="00C641D1" w:rsidRDefault="00662846" w:rsidP="008360EC">
            <w:pPr>
              <w:pStyle w:val="Listaszerbekezds"/>
              <w:spacing w:line="23" w:lineRule="atLeast"/>
              <w:ind w:left="0"/>
              <w:contextualSpacing w:val="0"/>
              <w:jc w:val="both"/>
            </w:pPr>
            <w:r>
              <w:t xml:space="preserve">MVM </w:t>
            </w:r>
            <w:proofErr w:type="spellStart"/>
            <w:r>
              <w:t>Zrt</w:t>
            </w:r>
            <w:proofErr w:type="spellEnd"/>
            <w:r>
              <w:t>.</w:t>
            </w:r>
          </w:p>
        </w:tc>
        <w:tc>
          <w:tcPr>
            <w:tcW w:w="1780" w:type="dxa"/>
          </w:tcPr>
          <w:p w:rsidR="00C641D1" w:rsidRDefault="00662846" w:rsidP="008360EC">
            <w:pPr>
              <w:pStyle w:val="Listaszerbekezds"/>
              <w:spacing w:line="23" w:lineRule="atLeast"/>
              <w:ind w:left="0"/>
              <w:contextualSpacing w:val="0"/>
              <w:jc w:val="both"/>
            </w:pPr>
            <w:r>
              <w:t>Üllő Város Önkormányzata</w:t>
            </w:r>
          </w:p>
        </w:tc>
        <w:tc>
          <w:tcPr>
            <w:tcW w:w="1093" w:type="dxa"/>
          </w:tcPr>
          <w:p w:rsidR="00C641D1" w:rsidRDefault="009B57C3" w:rsidP="008360EC">
            <w:pPr>
              <w:pStyle w:val="Listaszerbekezds"/>
              <w:spacing w:line="23" w:lineRule="atLeast"/>
              <w:ind w:left="0"/>
              <w:contextualSpacing w:val="0"/>
              <w:jc w:val="both"/>
            </w:pPr>
            <w:r w:rsidRPr="009B57C3">
              <w:t>784077</w:t>
            </w:r>
          </w:p>
        </w:tc>
        <w:tc>
          <w:tcPr>
            <w:tcW w:w="1572" w:type="dxa"/>
          </w:tcPr>
          <w:p w:rsidR="00C641D1" w:rsidRDefault="00C641D1" w:rsidP="008360EC">
            <w:pPr>
              <w:pStyle w:val="Listaszerbekezds"/>
              <w:spacing w:line="23" w:lineRule="atLeast"/>
              <w:ind w:left="0"/>
              <w:contextualSpacing w:val="0"/>
              <w:jc w:val="both"/>
            </w:pPr>
          </w:p>
        </w:tc>
      </w:tr>
      <w:tr w:rsidR="00C641D1" w:rsidTr="00C641D1">
        <w:tc>
          <w:tcPr>
            <w:tcW w:w="2082" w:type="dxa"/>
          </w:tcPr>
          <w:p w:rsidR="00C641D1" w:rsidRPr="00740886" w:rsidRDefault="00C641D1" w:rsidP="00740886">
            <w:pPr>
              <w:pStyle w:val="Listaszerbekezds"/>
              <w:spacing w:line="23" w:lineRule="atLeast"/>
              <w:ind w:left="0"/>
              <w:contextualSpacing w:val="0"/>
              <w:jc w:val="both"/>
            </w:pPr>
            <w:r w:rsidRPr="00740886">
              <w:t xml:space="preserve">Gáz </w:t>
            </w:r>
          </w:p>
        </w:tc>
        <w:tc>
          <w:tcPr>
            <w:tcW w:w="1771" w:type="dxa"/>
          </w:tcPr>
          <w:p w:rsidR="00C641D1" w:rsidRPr="00740886" w:rsidRDefault="00662846" w:rsidP="008360EC">
            <w:pPr>
              <w:pStyle w:val="Listaszerbekezds"/>
              <w:spacing w:line="23" w:lineRule="atLeast"/>
              <w:ind w:left="0"/>
              <w:contextualSpacing w:val="0"/>
              <w:jc w:val="both"/>
            </w:pPr>
            <w:r w:rsidRPr="00740886">
              <w:t>EON Kft</w:t>
            </w:r>
          </w:p>
          <w:p w:rsidR="00662846" w:rsidRPr="00740886" w:rsidRDefault="00662846" w:rsidP="008360EC">
            <w:pPr>
              <w:pStyle w:val="Listaszerbekezds"/>
              <w:spacing w:line="23" w:lineRule="atLeast"/>
              <w:ind w:left="0"/>
              <w:contextualSpacing w:val="0"/>
              <w:jc w:val="both"/>
            </w:pPr>
            <w:proofErr w:type="spellStart"/>
            <w:r w:rsidRPr="00740886">
              <w:t>Elmű-Émász</w:t>
            </w:r>
            <w:proofErr w:type="spellEnd"/>
            <w:r w:rsidRPr="00740886">
              <w:t xml:space="preserve"> </w:t>
            </w:r>
            <w:r w:rsidRPr="00740886">
              <w:lastRenderedPageBreak/>
              <w:t>Kft</w:t>
            </w:r>
            <w:r w:rsidR="00FF508D" w:rsidRPr="00740886">
              <w:t>. Konyha</w:t>
            </w:r>
          </w:p>
        </w:tc>
        <w:tc>
          <w:tcPr>
            <w:tcW w:w="1780" w:type="dxa"/>
          </w:tcPr>
          <w:p w:rsidR="00C641D1" w:rsidRPr="00740886" w:rsidRDefault="00662846" w:rsidP="008360EC">
            <w:pPr>
              <w:pStyle w:val="Listaszerbekezds"/>
              <w:spacing w:line="23" w:lineRule="atLeast"/>
              <w:ind w:left="0"/>
              <w:contextualSpacing w:val="0"/>
              <w:jc w:val="both"/>
            </w:pPr>
            <w:r w:rsidRPr="00740886">
              <w:lastRenderedPageBreak/>
              <w:t>Üllő Város Önkormányzata</w:t>
            </w:r>
          </w:p>
        </w:tc>
        <w:tc>
          <w:tcPr>
            <w:tcW w:w="1093" w:type="dxa"/>
          </w:tcPr>
          <w:p w:rsidR="00C641D1" w:rsidRPr="00740886" w:rsidRDefault="009B57C3" w:rsidP="008360EC">
            <w:pPr>
              <w:pStyle w:val="Listaszerbekezds"/>
              <w:spacing w:line="23" w:lineRule="atLeast"/>
              <w:ind w:left="0"/>
              <w:contextualSpacing w:val="0"/>
              <w:jc w:val="both"/>
            </w:pPr>
            <w:r w:rsidRPr="00740886">
              <w:t>1000054146</w:t>
            </w:r>
          </w:p>
          <w:p w:rsidR="009B57C3" w:rsidRPr="00740886" w:rsidRDefault="009B57C3" w:rsidP="008360EC">
            <w:pPr>
              <w:pStyle w:val="Listaszerbekezds"/>
              <w:spacing w:line="23" w:lineRule="atLeast"/>
              <w:ind w:left="0"/>
              <w:contextualSpacing w:val="0"/>
              <w:jc w:val="both"/>
            </w:pPr>
            <w:r w:rsidRPr="00740886">
              <w:t>9980004106</w:t>
            </w:r>
          </w:p>
        </w:tc>
        <w:tc>
          <w:tcPr>
            <w:tcW w:w="1572" w:type="dxa"/>
          </w:tcPr>
          <w:p w:rsidR="00C641D1" w:rsidRPr="00740886" w:rsidRDefault="00C641D1" w:rsidP="008360EC">
            <w:pPr>
              <w:pStyle w:val="Listaszerbekezds"/>
              <w:spacing w:line="23" w:lineRule="atLeast"/>
              <w:ind w:left="0"/>
              <w:contextualSpacing w:val="0"/>
              <w:jc w:val="both"/>
            </w:pPr>
          </w:p>
          <w:p w:rsidR="00FF508D" w:rsidRPr="00740886" w:rsidRDefault="005F28ED" w:rsidP="008360EC">
            <w:pPr>
              <w:pStyle w:val="Listaszerbekezds"/>
              <w:spacing w:line="23" w:lineRule="atLeast"/>
              <w:ind w:left="0"/>
              <w:contextualSpacing w:val="0"/>
              <w:jc w:val="both"/>
            </w:pPr>
            <w:r>
              <w:t>=</w:t>
            </w:r>
            <w:r w:rsidR="00D621C9" w:rsidRPr="00740886">
              <w:t xml:space="preserve">100% </w:t>
            </w:r>
            <w:proofErr w:type="spellStart"/>
            <w:r w:rsidR="00D621C9" w:rsidRPr="00740886">
              <w:lastRenderedPageBreak/>
              <w:t>önkorm</w:t>
            </w:r>
            <w:proofErr w:type="spellEnd"/>
            <w:r w:rsidR="00D621C9" w:rsidRPr="00740886">
              <w:t>.</w:t>
            </w:r>
          </w:p>
          <w:p w:rsidR="00FF508D" w:rsidRPr="00740886" w:rsidRDefault="00FF508D" w:rsidP="008360EC">
            <w:pPr>
              <w:pStyle w:val="Listaszerbekezds"/>
              <w:spacing w:line="23" w:lineRule="atLeast"/>
              <w:ind w:left="0"/>
              <w:contextualSpacing w:val="0"/>
              <w:jc w:val="both"/>
            </w:pPr>
          </w:p>
        </w:tc>
      </w:tr>
      <w:tr w:rsidR="00C641D1" w:rsidTr="00C641D1">
        <w:tc>
          <w:tcPr>
            <w:tcW w:w="2082" w:type="dxa"/>
          </w:tcPr>
          <w:p w:rsidR="00C641D1" w:rsidRDefault="00C641D1" w:rsidP="008360EC">
            <w:pPr>
              <w:pStyle w:val="Listaszerbekezds"/>
              <w:spacing w:line="23" w:lineRule="atLeast"/>
              <w:ind w:left="0"/>
              <w:contextualSpacing w:val="0"/>
            </w:pPr>
            <w:r>
              <w:lastRenderedPageBreak/>
              <w:t>Víz</w:t>
            </w:r>
          </w:p>
        </w:tc>
        <w:tc>
          <w:tcPr>
            <w:tcW w:w="1771" w:type="dxa"/>
          </w:tcPr>
          <w:p w:rsidR="00C641D1" w:rsidRDefault="00662846" w:rsidP="008360EC">
            <w:pPr>
              <w:pStyle w:val="Listaszerbekezds"/>
              <w:spacing w:line="23" w:lineRule="atLeast"/>
              <w:ind w:left="0"/>
              <w:contextualSpacing w:val="0"/>
              <w:jc w:val="both"/>
            </w:pPr>
            <w:r>
              <w:t xml:space="preserve">DPMV </w:t>
            </w:r>
            <w:proofErr w:type="spellStart"/>
            <w:r>
              <w:t>Zrt</w:t>
            </w:r>
            <w:proofErr w:type="spellEnd"/>
            <w:r>
              <w:t>.</w:t>
            </w:r>
          </w:p>
        </w:tc>
        <w:tc>
          <w:tcPr>
            <w:tcW w:w="1780" w:type="dxa"/>
          </w:tcPr>
          <w:p w:rsidR="00C641D1" w:rsidRDefault="00662846" w:rsidP="008360EC">
            <w:pPr>
              <w:pStyle w:val="Listaszerbekezds"/>
              <w:spacing w:line="23" w:lineRule="atLeast"/>
              <w:ind w:left="0"/>
              <w:contextualSpacing w:val="0"/>
              <w:jc w:val="both"/>
            </w:pPr>
            <w:r>
              <w:t>Üllő Város Önkormányzata</w:t>
            </w:r>
          </w:p>
        </w:tc>
        <w:tc>
          <w:tcPr>
            <w:tcW w:w="1093" w:type="dxa"/>
          </w:tcPr>
          <w:p w:rsidR="009B57C3" w:rsidRDefault="009B57C3" w:rsidP="009B57C3">
            <w:pPr>
              <w:jc w:val="both"/>
              <w:rPr>
                <w:rFonts w:ascii="Calibri" w:hAnsi="Calibri"/>
                <w:color w:val="000000"/>
                <w:sz w:val="22"/>
                <w:szCs w:val="22"/>
              </w:rPr>
            </w:pPr>
            <w:r>
              <w:rPr>
                <w:rFonts w:ascii="Calibri" w:hAnsi="Calibri"/>
                <w:color w:val="000000"/>
                <w:sz w:val="22"/>
                <w:szCs w:val="22"/>
              </w:rPr>
              <w:t>55490</w:t>
            </w:r>
          </w:p>
          <w:p w:rsidR="00C641D1" w:rsidRDefault="00C641D1" w:rsidP="008360EC">
            <w:pPr>
              <w:pStyle w:val="Listaszerbekezds"/>
              <w:spacing w:line="23" w:lineRule="atLeast"/>
              <w:ind w:left="0"/>
              <w:contextualSpacing w:val="0"/>
              <w:jc w:val="both"/>
            </w:pPr>
          </w:p>
        </w:tc>
        <w:tc>
          <w:tcPr>
            <w:tcW w:w="1572" w:type="dxa"/>
          </w:tcPr>
          <w:p w:rsidR="00C641D1" w:rsidRDefault="00C641D1" w:rsidP="008360EC">
            <w:pPr>
              <w:pStyle w:val="Listaszerbekezds"/>
              <w:spacing w:line="23" w:lineRule="atLeast"/>
              <w:ind w:left="0"/>
              <w:contextualSpacing w:val="0"/>
              <w:jc w:val="both"/>
            </w:pPr>
          </w:p>
        </w:tc>
      </w:tr>
      <w:tr w:rsidR="00C641D1" w:rsidTr="00C641D1">
        <w:tc>
          <w:tcPr>
            <w:tcW w:w="2082" w:type="dxa"/>
          </w:tcPr>
          <w:p w:rsidR="00C641D1" w:rsidRDefault="00C641D1" w:rsidP="008360EC">
            <w:pPr>
              <w:pStyle w:val="Listaszerbekezds"/>
              <w:spacing w:line="23" w:lineRule="atLeast"/>
              <w:ind w:left="0"/>
              <w:contextualSpacing w:val="0"/>
              <w:jc w:val="both"/>
            </w:pPr>
            <w:r>
              <w:t>Csatornahasználat</w:t>
            </w:r>
          </w:p>
        </w:tc>
        <w:tc>
          <w:tcPr>
            <w:tcW w:w="1771" w:type="dxa"/>
          </w:tcPr>
          <w:p w:rsidR="00C641D1" w:rsidRDefault="00662846" w:rsidP="008360EC">
            <w:pPr>
              <w:pStyle w:val="Listaszerbekezds"/>
              <w:spacing w:line="23" w:lineRule="atLeast"/>
              <w:ind w:left="0"/>
              <w:contextualSpacing w:val="0"/>
              <w:jc w:val="both"/>
            </w:pPr>
            <w:r>
              <w:t xml:space="preserve">DPMV </w:t>
            </w:r>
            <w:proofErr w:type="spellStart"/>
            <w:r>
              <w:t>Zrt</w:t>
            </w:r>
            <w:proofErr w:type="spellEnd"/>
            <w:r>
              <w:t>.</w:t>
            </w:r>
          </w:p>
        </w:tc>
        <w:tc>
          <w:tcPr>
            <w:tcW w:w="1780" w:type="dxa"/>
          </w:tcPr>
          <w:p w:rsidR="00C641D1" w:rsidRDefault="00662846" w:rsidP="008360EC">
            <w:pPr>
              <w:pStyle w:val="Listaszerbekezds"/>
              <w:spacing w:line="23" w:lineRule="atLeast"/>
              <w:ind w:left="0"/>
              <w:contextualSpacing w:val="0"/>
              <w:jc w:val="both"/>
            </w:pPr>
            <w:r>
              <w:t>Üllő Város Önkormányzata</w:t>
            </w:r>
          </w:p>
        </w:tc>
        <w:tc>
          <w:tcPr>
            <w:tcW w:w="1093" w:type="dxa"/>
          </w:tcPr>
          <w:p w:rsidR="009B57C3" w:rsidRDefault="009B57C3" w:rsidP="009B57C3">
            <w:pPr>
              <w:jc w:val="both"/>
              <w:rPr>
                <w:rFonts w:ascii="Calibri" w:hAnsi="Calibri"/>
                <w:color w:val="000000"/>
                <w:sz w:val="22"/>
                <w:szCs w:val="22"/>
              </w:rPr>
            </w:pPr>
            <w:r>
              <w:rPr>
                <w:rFonts w:ascii="Calibri" w:hAnsi="Calibri"/>
                <w:color w:val="000000"/>
                <w:sz w:val="22"/>
                <w:szCs w:val="22"/>
              </w:rPr>
              <w:t>55490</w:t>
            </w:r>
          </w:p>
          <w:p w:rsidR="00C641D1" w:rsidRDefault="00C641D1" w:rsidP="008360EC">
            <w:pPr>
              <w:pStyle w:val="Listaszerbekezds"/>
              <w:spacing w:line="23" w:lineRule="atLeast"/>
              <w:ind w:left="0"/>
              <w:contextualSpacing w:val="0"/>
              <w:jc w:val="both"/>
            </w:pPr>
          </w:p>
        </w:tc>
        <w:tc>
          <w:tcPr>
            <w:tcW w:w="1572" w:type="dxa"/>
          </w:tcPr>
          <w:p w:rsidR="00C641D1" w:rsidRDefault="00C641D1" w:rsidP="008360EC">
            <w:pPr>
              <w:pStyle w:val="Listaszerbekezds"/>
              <w:spacing w:line="23" w:lineRule="atLeast"/>
              <w:ind w:left="0"/>
              <w:contextualSpacing w:val="0"/>
              <w:jc w:val="both"/>
            </w:pPr>
          </w:p>
        </w:tc>
      </w:tr>
      <w:tr w:rsidR="00C641D1" w:rsidTr="00C641D1">
        <w:tc>
          <w:tcPr>
            <w:tcW w:w="2082" w:type="dxa"/>
          </w:tcPr>
          <w:p w:rsidR="00C641D1" w:rsidRDefault="00C641D1" w:rsidP="008360EC">
            <w:pPr>
              <w:pStyle w:val="Listaszerbekezds"/>
              <w:spacing w:line="23" w:lineRule="atLeast"/>
              <w:ind w:left="0"/>
              <w:contextualSpacing w:val="0"/>
              <w:jc w:val="both"/>
            </w:pPr>
            <w:r>
              <w:t>Szilárd hulladék</w:t>
            </w:r>
          </w:p>
        </w:tc>
        <w:tc>
          <w:tcPr>
            <w:tcW w:w="1771" w:type="dxa"/>
          </w:tcPr>
          <w:p w:rsidR="00C641D1" w:rsidRDefault="00662846" w:rsidP="008360EC">
            <w:pPr>
              <w:pStyle w:val="Listaszerbekezds"/>
              <w:spacing w:line="23" w:lineRule="atLeast"/>
              <w:ind w:left="0"/>
              <w:contextualSpacing w:val="0"/>
              <w:jc w:val="both"/>
            </w:pPr>
            <w:proofErr w:type="spellStart"/>
            <w:r>
              <w:t>Ökovíz</w:t>
            </w:r>
            <w:proofErr w:type="spellEnd"/>
            <w:r>
              <w:t xml:space="preserve"> </w:t>
            </w:r>
            <w:proofErr w:type="spellStart"/>
            <w:r>
              <w:t>Zrt</w:t>
            </w:r>
            <w:proofErr w:type="spellEnd"/>
            <w:r>
              <w:t>.</w:t>
            </w:r>
          </w:p>
        </w:tc>
        <w:tc>
          <w:tcPr>
            <w:tcW w:w="1780" w:type="dxa"/>
          </w:tcPr>
          <w:p w:rsidR="00C641D1" w:rsidRDefault="00662846" w:rsidP="008360EC">
            <w:pPr>
              <w:pStyle w:val="Listaszerbekezds"/>
              <w:spacing w:line="23" w:lineRule="atLeast"/>
              <w:ind w:left="0"/>
              <w:contextualSpacing w:val="0"/>
              <w:jc w:val="both"/>
            </w:pPr>
            <w:r>
              <w:t>Üllő Város Önkormányzata</w:t>
            </w:r>
          </w:p>
        </w:tc>
        <w:tc>
          <w:tcPr>
            <w:tcW w:w="1093" w:type="dxa"/>
          </w:tcPr>
          <w:p w:rsidR="00C641D1" w:rsidRDefault="009B57C3" w:rsidP="008360EC">
            <w:pPr>
              <w:pStyle w:val="Listaszerbekezds"/>
              <w:spacing w:line="23" w:lineRule="atLeast"/>
              <w:ind w:left="0"/>
              <w:contextualSpacing w:val="0"/>
              <w:jc w:val="both"/>
            </w:pPr>
            <w:r w:rsidRPr="009B57C3">
              <w:t>259697</w:t>
            </w:r>
          </w:p>
        </w:tc>
        <w:tc>
          <w:tcPr>
            <w:tcW w:w="1572" w:type="dxa"/>
          </w:tcPr>
          <w:p w:rsidR="00C641D1" w:rsidRDefault="00C641D1" w:rsidP="008360EC">
            <w:pPr>
              <w:pStyle w:val="Listaszerbekezds"/>
              <w:spacing w:line="23" w:lineRule="atLeast"/>
              <w:ind w:left="0"/>
              <w:contextualSpacing w:val="0"/>
              <w:jc w:val="both"/>
            </w:pPr>
          </w:p>
        </w:tc>
      </w:tr>
      <w:tr w:rsidR="00C641D1" w:rsidTr="00C641D1">
        <w:tc>
          <w:tcPr>
            <w:tcW w:w="2082" w:type="dxa"/>
          </w:tcPr>
          <w:p w:rsidR="00C641D1" w:rsidRDefault="00C641D1" w:rsidP="008360EC">
            <w:pPr>
              <w:pStyle w:val="Listaszerbekezds"/>
              <w:spacing w:line="23" w:lineRule="atLeast"/>
              <w:ind w:left="0"/>
              <w:contextualSpacing w:val="0"/>
              <w:jc w:val="both"/>
            </w:pPr>
            <w:r>
              <w:t>Zöldhulladék</w:t>
            </w:r>
          </w:p>
        </w:tc>
        <w:tc>
          <w:tcPr>
            <w:tcW w:w="1771" w:type="dxa"/>
          </w:tcPr>
          <w:p w:rsidR="00C641D1" w:rsidRDefault="00662846" w:rsidP="008360EC">
            <w:pPr>
              <w:pStyle w:val="Listaszerbekezds"/>
              <w:spacing w:line="23" w:lineRule="atLeast"/>
              <w:ind w:left="0"/>
              <w:contextualSpacing w:val="0"/>
              <w:jc w:val="both"/>
            </w:pPr>
            <w:proofErr w:type="spellStart"/>
            <w:r>
              <w:t>Ökovíz</w:t>
            </w:r>
            <w:proofErr w:type="spellEnd"/>
            <w:r>
              <w:t xml:space="preserve"> </w:t>
            </w:r>
            <w:proofErr w:type="spellStart"/>
            <w:r>
              <w:t>Zrt</w:t>
            </w:r>
            <w:proofErr w:type="spellEnd"/>
            <w:r>
              <w:t>.</w:t>
            </w:r>
          </w:p>
        </w:tc>
        <w:tc>
          <w:tcPr>
            <w:tcW w:w="1780" w:type="dxa"/>
          </w:tcPr>
          <w:p w:rsidR="00C641D1" w:rsidRDefault="00662846" w:rsidP="008360EC">
            <w:pPr>
              <w:pStyle w:val="Listaszerbekezds"/>
              <w:spacing w:line="23" w:lineRule="atLeast"/>
              <w:ind w:left="0"/>
              <w:contextualSpacing w:val="0"/>
              <w:jc w:val="both"/>
            </w:pPr>
            <w:r>
              <w:t>Üllő Város Önkormányzata</w:t>
            </w:r>
          </w:p>
        </w:tc>
        <w:tc>
          <w:tcPr>
            <w:tcW w:w="1093" w:type="dxa"/>
          </w:tcPr>
          <w:p w:rsidR="00C641D1" w:rsidRDefault="009B57C3" w:rsidP="008360EC">
            <w:pPr>
              <w:pStyle w:val="Listaszerbekezds"/>
              <w:spacing w:line="23" w:lineRule="atLeast"/>
              <w:ind w:left="0"/>
              <w:contextualSpacing w:val="0"/>
              <w:jc w:val="both"/>
            </w:pPr>
            <w:r w:rsidRPr="009B57C3">
              <w:t>259697</w:t>
            </w:r>
          </w:p>
        </w:tc>
        <w:tc>
          <w:tcPr>
            <w:tcW w:w="1572" w:type="dxa"/>
          </w:tcPr>
          <w:p w:rsidR="00C641D1" w:rsidRDefault="00C641D1" w:rsidP="008360EC">
            <w:pPr>
              <w:pStyle w:val="Listaszerbekezds"/>
              <w:spacing w:line="23" w:lineRule="atLeast"/>
              <w:ind w:left="0"/>
              <w:contextualSpacing w:val="0"/>
              <w:jc w:val="both"/>
            </w:pPr>
          </w:p>
        </w:tc>
      </w:tr>
      <w:tr w:rsidR="00C641D1" w:rsidTr="00C641D1">
        <w:tc>
          <w:tcPr>
            <w:tcW w:w="2082" w:type="dxa"/>
          </w:tcPr>
          <w:p w:rsidR="00C641D1" w:rsidRDefault="00C641D1" w:rsidP="008360EC">
            <w:pPr>
              <w:pStyle w:val="Listaszerbekezds"/>
              <w:spacing w:line="23" w:lineRule="atLeast"/>
              <w:ind w:left="0"/>
              <w:contextualSpacing w:val="0"/>
              <w:jc w:val="both"/>
            </w:pPr>
            <w:r>
              <w:t>Veszélyes hulladék vagy jogszabály alapján eltérő rendben kezelendő hulladék</w:t>
            </w:r>
          </w:p>
        </w:tc>
        <w:tc>
          <w:tcPr>
            <w:tcW w:w="1771" w:type="dxa"/>
          </w:tcPr>
          <w:p w:rsidR="00C641D1" w:rsidRDefault="00C641D1" w:rsidP="008360EC">
            <w:pPr>
              <w:pStyle w:val="Listaszerbekezds"/>
              <w:spacing w:line="23" w:lineRule="atLeast"/>
              <w:ind w:left="0"/>
              <w:contextualSpacing w:val="0"/>
              <w:jc w:val="both"/>
            </w:pPr>
          </w:p>
        </w:tc>
        <w:tc>
          <w:tcPr>
            <w:tcW w:w="1780" w:type="dxa"/>
          </w:tcPr>
          <w:p w:rsidR="00C641D1" w:rsidRDefault="00662846" w:rsidP="008360EC">
            <w:pPr>
              <w:pStyle w:val="Listaszerbekezds"/>
              <w:spacing w:line="23" w:lineRule="atLeast"/>
              <w:ind w:left="0"/>
              <w:contextualSpacing w:val="0"/>
              <w:jc w:val="both"/>
            </w:pPr>
            <w:r>
              <w:t>Üllő Város Önkormányzata</w:t>
            </w:r>
          </w:p>
        </w:tc>
        <w:tc>
          <w:tcPr>
            <w:tcW w:w="1093" w:type="dxa"/>
          </w:tcPr>
          <w:p w:rsidR="00C641D1" w:rsidRDefault="00C641D1" w:rsidP="008360EC">
            <w:pPr>
              <w:pStyle w:val="Listaszerbekezds"/>
              <w:spacing w:line="23" w:lineRule="atLeast"/>
              <w:ind w:left="0"/>
              <w:contextualSpacing w:val="0"/>
              <w:jc w:val="both"/>
            </w:pPr>
          </w:p>
        </w:tc>
        <w:tc>
          <w:tcPr>
            <w:tcW w:w="1572" w:type="dxa"/>
          </w:tcPr>
          <w:p w:rsidR="00C641D1" w:rsidRDefault="00C641D1" w:rsidP="008360EC">
            <w:pPr>
              <w:pStyle w:val="Listaszerbekezds"/>
              <w:spacing w:line="23" w:lineRule="atLeast"/>
              <w:ind w:left="0"/>
              <w:contextualSpacing w:val="0"/>
              <w:jc w:val="both"/>
            </w:pPr>
          </w:p>
        </w:tc>
      </w:tr>
    </w:tbl>
    <w:p w:rsidR="008360EC" w:rsidRDefault="008360EC" w:rsidP="008360EC">
      <w:pPr>
        <w:pStyle w:val="Listaszerbekezds"/>
        <w:numPr>
          <w:ilvl w:val="2"/>
          <w:numId w:val="19"/>
        </w:numPr>
        <w:spacing w:before="240" w:after="240" w:line="23" w:lineRule="atLeast"/>
        <w:ind w:left="993" w:hanging="567"/>
        <w:contextualSpacing w:val="0"/>
        <w:jc w:val="both"/>
      </w:pPr>
      <w:r>
        <w:t xml:space="preserve">A felek rögzítik, hogy az Ingatlanon az </w:t>
      </w:r>
      <w:r w:rsidRPr="00740886">
        <w:rPr>
          <w:b/>
        </w:rPr>
        <w:t>elektromos áramfogyasztás</w:t>
      </w:r>
      <w:r>
        <w:t xml:space="preserve"> egy főmérő, mint fogyasztásmérő méri, az Ingatlanon </w:t>
      </w:r>
      <w:proofErr w:type="spellStart"/>
      <w:r>
        <w:t>almérők</w:t>
      </w:r>
      <w:proofErr w:type="spellEnd"/>
      <w:r>
        <w:t xml:space="preserve"> nem kerültek kialakításra. A felek rögzítik, hogy az elektromos </w:t>
      </w:r>
      <w:proofErr w:type="gramStart"/>
      <w:r>
        <w:t>áram fogyasztás</w:t>
      </w:r>
      <w:proofErr w:type="gramEnd"/>
      <w:r>
        <w:t xml:space="preserve"> tekintetében szerződő fél a TKP, így az Ingatlan teljes elektromos áram fogyasztása, továbbá a rendszerhasználati díjak és minden más az elektromos áram vételezésével kapcsolatosan a közüzemi szolgáltató által érvényesített díjra, költségre vonatkozó számviteli bizonylat a TKP nevére kerül kiállításra és kerül megküldésre. A felek rögzítik, hogy a TKP részére megküldött számviteli bizonylaton szereplő összes költségeket az alábbiak szerint osztják meg egymással</w:t>
      </w:r>
      <w:r w:rsidR="008153AE">
        <w:t xml:space="preserve">. </w:t>
      </w:r>
    </w:p>
    <w:tbl>
      <w:tblPr>
        <w:tblStyle w:val="Rcsostblzat"/>
        <w:tblW w:w="4407" w:type="pct"/>
        <w:tblInd w:w="1101" w:type="dxa"/>
        <w:tblLook w:val="04A0"/>
      </w:tblPr>
      <w:tblGrid>
        <w:gridCol w:w="2835"/>
        <w:gridCol w:w="2386"/>
        <w:gridCol w:w="2968"/>
      </w:tblGrid>
      <w:tr w:rsidR="008360EC" w:rsidTr="008360EC">
        <w:tc>
          <w:tcPr>
            <w:tcW w:w="1731" w:type="pct"/>
          </w:tcPr>
          <w:p w:rsidR="008360EC" w:rsidRDefault="008360EC" w:rsidP="008360EC">
            <w:pPr>
              <w:pStyle w:val="Listaszerbekezds"/>
              <w:spacing w:line="23" w:lineRule="atLeast"/>
              <w:ind w:left="0"/>
              <w:contextualSpacing w:val="0"/>
              <w:jc w:val="both"/>
            </w:pPr>
          </w:p>
        </w:tc>
        <w:tc>
          <w:tcPr>
            <w:tcW w:w="1457" w:type="pct"/>
          </w:tcPr>
          <w:p w:rsidR="008360EC" w:rsidRDefault="008153AE" w:rsidP="008153AE">
            <w:pPr>
              <w:pStyle w:val="Listaszerbekezds"/>
              <w:spacing w:line="23" w:lineRule="atLeast"/>
              <w:ind w:left="0"/>
              <w:contextualSpacing w:val="0"/>
              <w:jc w:val="center"/>
            </w:pPr>
            <w:r>
              <w:t>Önkormányzat</w:t>
            </w:r>
          </w:p>
        </w:tc>
        <w:tc>
          <w:tcPr>
            <w:tcW w:w="1812" w:type="pct"/>
          </w:tcPr>
          <w:p w:rsidR="008360EC" w:rsidRDefault="008153AE" w:rsidP="008153AE">
            <w:pPr>
              <w:pStyle w:val="Listaszerbekezds"/>
              <w:spacing w:line="23" w:lineRule="atLeast"/>
              <w:ind w:left="0"/>
              <w:contextualSpacing w:val="0"/>
              <w:jc w:val="center"/>
            </w:pPr>
            <w:r>
              <w:t>TKP</w:t>
            </w:r>
          </w:p>
        </w:tc>
      </w:tr>
      <w:tr w:rsidR="008360EC" w:rsidTr="008360EC">
        <w:tc>
          <w:tcPr>
            <w:tcW w:w="1731" w:type="pct"/>
          </w:tcPr>
          <w:p w:rsidR="008360EC" w:rsidRDefault="008360EC" w:rsidP="008360EC">
            <w:pPr>
              <w:pStyle w:val="Listaszerbekezds"/>
              <w:spacing w:line="23" w:lineRule="atLeast"/>
              <w:ind w:left="0"/>
              <w:contextualSpacing w:val="0"/>
              <w:jc w:val="both"/>
            </w:pPr>
            <w:r>
              <w:t>Rendszerhasználati díj / Alapdíj</w:t>
            </w:r>
          </w:p>
        </w:tc>
        <w:tc>
          <w:tcPr>
            <w:tcW w:w="1457" w:type="pct"/>
          </w:tcPr>
          <w:p w:rsidR="008360EC" w:rsidRPr="00510B3E" w:rsidRDefault="00740886" w:rsidP="008360EC">
            <w:pPr>
              <w:pStyle w:val="Listaszerbekezds"/>
              <w:spacing w:line="23" w:lineRule="atLeast"/>
              <w:ind w:left="0"/>
              <w:contextualSpacing w:val="0"/>
              <w:jc w:val="both"/>
            </w:pPr>
            <w:r w:rsidRPr="00510B3E">
              <w:t>10</w:t>
            </w:r>
            <w:r w:rsidR="00FF508D" w:rsidRPr="00510B3E">
              <w:t>%</w:t>
            </w:r>
          </w:p>
        </w:tc>
        <w:tc>
          <w:tcPr>
            <w:tcW w:w="1812" w:type="pct"/>
          </w:tcPr>
          <w:p w:rsidR="008360EC" w:rsidRPr="00510B3E" w:rsidRDefault="00FF508D" w:rsidP="00740886">
            <w:pPr>
              <w:pStyle w:val="Listaszerbekezds"/>
              <w:spacing w:line="23" w:lineRule="atLeast"/>
              <w:ind w:left="0"/>
              <w:contextualSpacing w:val="0"/>
              <w:jc w:val="both"/>
            </w:pPr>
            <w:r w:rsidRPr="00510B3E">
              <w:t>9</w:t>
            </w:r>
            <w:r w:rsidR="00740886" w:rsidRPr="00510B3E">
              <w:t>0</w:t>
            </w:r>
            <w:r w:rsidRPr="00510B3E">
              <w:t>%</w:t>
            </w:r>
          </w:p>
        </w:tc>
      </w:tr>
      <w:tr w:rsidR="008360EC" w:rsidTr="008360EC">
        <w:tc>
          <w:tcPr>
            <w:tcW w:w="1731" w:type="pct"/>
          </w:tcPr>
          <w:p w:rsidR="008360EC" w:rsidRDefault="008360EC" w:rsidP="008360EC">
            <w:pPr>
              <w:pStyle w:val="Listaszerbekezds"/>
              <w:spacing w:line="23" w:lineRule="atLeast"/>
              <w:ind w:left="0"/>
              <w:contextualSpacing w:val="0"/>
              <w:jc w:val="both"/>
            </w:pPr>
            <w:r>
              <w:t>Ténylegesen elfogyasztott elektromos áram megosztása</w:t>
            </w:r>
          </w:p>
        </w:tc>
        <w:tc>
          <w:tcPr>
            <w:tcW w:w="1457" w:type="pct"/>
          </w:tcPr>
          <w:p w:rsidR="008360EC" w:rsidRPr="00510B3E" w:rsidRDefault="00740886" w:rsidP="008360EC">
            <w:pPr>
              <w:pStyle w:val="Listaszerbekezds"/>
              <w:spacing w:line="23" w:lineRule="atLeast"/>
              <w:ind w:left="0"/>
              <w:contextualSpacing w:val="0"/>
              <w:jc w:val="both"/>
            </w:pPr>
            <w:r w:rsidRPr="00510B3E">
              <w:t>10</w:t>
            </w:r>
            <w:r w:rsidR="00FF508D" w:rsidRPr="00510B3E">
              <w:t>%</w:t>
            </w:r>
          </w:p>
        </w:tc>
        <w:tc>
          <w:tcPr>
            <w:tcW w:w="1812" w:type="pct"/>
          </w:tcPr>
          <w:p w:rsidR="008360EC" w:rsidRPr="00510B3E" w:rsidRDefault="00740886" w:rsidP="008360EC">
            <w:pPr>
              <w:pStyle w:val="Listaszerbekezds"/>
              <w:spacing w:line="23" w:lineRule="atLeast"/>
              <w:ind w:left="0"/>
              <w:contextualSpacing w:val="0"/>
              <w:jc w:val="both"/>
            </w:pPr>
            <w:r w:rsidRPr="00510B3E">
              <w:t>90</w:t>
            </w:r>
            <w:r w:rsidR="00FF508D" w:rsidRPr="00510B3E">
              <w:t>%</w:t>
            </w:r>
          </w:p>
        </w:tc>
      </w:tr>
      <w:tr w:rsidR="008360EC" w:rsidTr="008360EC">
        <w:tc>
          <w:tcPr>
            <w:tcW w:w="1731" w:type="pct"/>
          </w:tcPr>
          <w:p w:rsidR="008360EC" w:rsidRDefault="008360EC" w:rsidP="008360EC">
            <w:pPr>
              <w:pStyle w:val="Listaszerbekezds"/>
              <w:spacing w:line="23" w:lineRule="atLeast"/>
              <w:ind w:left="0"/>
              <w:contextualSpacing w:val="0"/>
              <w:jc w:val="both"/>
            </w:pPr>
            <w:r>
              <w:t>Egyéb költségek és díjak</w:t>
            </w:r>
          </w:p>
        </w:tc>
        <w:tc>
          <w:tcPr>
            <w:tcW w:w="1457" w:type="pct"/>
          </w:tcPr>
          <w:p w:rsidR="008360EC" w:rsidRDefault="008360EC" w:rsidP="008360EC">
            <w:pPr>
              <w:pStyle w:val="Listaszerbekezds"/>
              <w:spacing w:line="23" w:lineRule="atLeast"/>
              <w:ind w:left="0"/>
              <w:contextualSpacing w:val="0"/>
              <w:jc w:val="both"/>
            </w:pPr>
          </w:p>
        </w:tc>
        <w:tc>
          <w:tcPr>
            <w:tcW w:w="1812" w:type="pct"/>
          </w:tcPr>
          <w:p w:rsidR="008360EC" w:rsidRDefault="008360EC" w:rsidP="008360EC">
            <w:pPr>
              <w:pStyle w:val="Listaszerbekezds"/>
              <w:spacing w:line="23" w:lineRule="atLeast"/>
              <w:ind w:left="0"/>
              <w:contextualSpacing w:val="0"/>
              <w:jc w:val="both"/>
            </w:pPr>
          </w:p>
        </w:tc>
      </w:tr>
    </w:tbl>
    <w:p w:rsidR="00740886" w:rsidRDefault="008360EC" w:rsidP="00740886">
      <w:pPr>
        <w:pStyle w:val="Listaszerbekezds"/>
        <w:numPr>
          <w:ilvl w:val="2"/>
          <w:numId w:val="19"/>
        </w:numPr>
        <w:spacing w:before="120" w:after="120" w:line="23" w:lineRule="atLeast"/>
        <w:ind w:left="993" w:hanging="567"/>
        <w:contextualSpacing w:val="0"/>
        <w:jc w:val="both"/>
      </w:pPr>
      <w:r>
        <w:t xml:space="preserve">A felek rögzítik, hogy az </w:t>
      </w:r>
      <w:r w:rsidR="00740886">
        <w:t>1.2 szerinti Ingatlanrészen</w:t>
      </w:r>
      <w:r>
        <w:t xml:space="preserve"> a </w:t>
      </w:r>
      <w:r w:rsidRPr="00740886">
        <w:rPr>
          <w:b/>
        </w:rPr>
        <w:t>gázfogyasztás</w:t>
      </w:r>
      <w:r w:rsidR="00DB4BAB">
        <w:t>t</w:t>
      </w:r>
      <w:r>
        <w:t xml:space="preserve"> </w:t>
      </w:r>
      <w:r w:rsidR="00740886">
        <w:t>külön mérő méri, így e tekintetben a felek között költségmegosztási jogviszony nem keletkezik.</w:t>
      </w:r>
      <w:r>
        <w:t xml:space="preserve"> </w:t>
      </w:r>
    </w:p>
    <w:p w:rsidR="008153AE" w:rsidRDefault="008153AE" w:rsidP="00740886">
      <w:pPr>
        <w:pStyle w:val="Listaszerbekezds"/>
        <w:numPr>
          <w:ilvl w:val="2"/>
          <w:numId w:val="19"/>
        </w:numPr>
        <w:spacing w:before="120" w:after="120" w:line="23" w:lineRule="atLeast"/>
        <w:ind w:left="993" w:hanging="567"/>
        <w:contextualSpacing w:val="0"/>
        <w:jc w:val="both"/>
      </w:pPr>
      <w:r>
        <w:t xml:space="preserve">A felek rögzítik, hogy az Ingatlanon a </w:t>
      </w:r>
      <w:r w:rsidRPr="00740886">
        <w:rPr>
          <w:b/>
        </w:rPr>
        <w:t>vízfogyasztás</w:t>
      </w:r>
      <w:r>
        <w:t xml:space="preserve"> egy főmérő, mint fogyasztásmérő méri, az Ingatlanon </w:t>
      </w:r>
      <w:proofErr w:type="spellStart"/>
      <w:r>
        <w:t>almérők</w:t>
      </w:r>
      <w:proofErr w:type="spellEnd"/>
      <w:r>
        <w:t xml:space="preserve"> nem kerültek kialakításra. A felek rögzítik, hogy a vízfogyasztás tekintetében szerződő fél a TKP, így az Ingatlan teljes vízfogyasztása, továbbá a rendszerhasználati díjak és minden más a víz vételezésével kapcsolatosan a közüzemi szolgáltató által érvényesített díjra, költségre vonatkozó számviteli bizonylat a TKP nevére kerül kiállításra és kerül megküldésre. A felek rögzítik, hogy a TKP részére megküldött számviteli bizonylaton szereplő összes költségeket az alábbiak szerint osztják meg egymással:</w:t>
      </w:r>
    </w:p>
    <w:tbl>
      <w:tblPr>
        <w:tblStyle w:val="Rcsostblzat"/>
        <w:tblW w:w="4407" w:type="pct"/>
        <w:tblInd w:w="1101" w:type="dxa"/>
        <w:tblLook w:val="04A0"/>
      </w:tblPr>
      <w:tblGrid>
        <w:gridCol w:w="2835"/>
        <w:gridCol w:w="2386"/>
        <w:gridCol w:w="2968"/>
      </w:tblGrid>
      <w:tr w:rsidR="008153AE" w:rsidTr="00DC7FCA">
        <w:tc>
          <w:tcPr>
            <w:tcW w:w="1731" w:type="pct"/>
          </w:tcPr>
          <w:p w:rsidR="008153AE" w:rsidRDefault="008153AE" w:rsidP="00DC7FCA">
            <w:pPr>
              <w:pStyle w:val="Listaszerbekezds"/>
              <w:spacing w:line="23" w:lineRule="atLeast"/>
              <w:ind w:left="0"/>
              <w:contextualSpacing w:val="0"/>
              <w:jc w:val="both"/>
            </w:pPr>
          </w:p>
        </w:tc>
        <w:tc>
          <w:tcPr>
            <w:tcW w:w="1457" w:type="pct"/>
          </w:tcPr>
          <w:p w:rsidR="008153AE" w:rsidRDefault="008153AE" w:rsidP="00DC7FCA">
            <w:pPr>
              <w:pStyle w:val="Listaszerbekezds"/>
              <w:spacing w:line="23" w:lineRule="atLeast"/>
              <w:ind w:left="0"/>
              <w:contextualSpacing w:val="0"/>
              <w:jc w:val="center"/>
            </w:pPr>
            <w:r>
              <w:t>Önkormányzat</w:t>
            </w:r>
          </w:p>
        </w:tc>
        <w:tc>
          <w:tcPr>
            <w:tcW w:w="1812" w:type="pct"/>
          </w:tcPr>
          <w:p w:rsidR="008153AE" w:rsidRDefault="008153AE" w:rsidP="00DC7FCA">
            <w:pPr>
              <w:pStyle w:val="Listaszerbekezds"/>
              <w:spacing w:line="23" w:lineRule="atLeast"/>
              <w:ind w:left="0"/>
              <w:contextualSpacing w:val="0"/>
              <w:jc w:val="center"/>
            </w:pPr>
            <w:r>
              <w:t>TKP</w:t>
            </w:r>
          </w:p>
        </w:tc>
      </w:tr>
      <w:tr w:rsidR="008153AE" w:rsidTr="00DC7FCA">
        <w:tc>
          <w:tcPr>
            <w:tcW w:w="1731" w:type="pct"/>
          </w:tcPr>
          <w:p w:rsidR="008153AE" w:rsidRDefault="008153AE" w:rsidP="00DC7FCA">
            <w:pPr>
              <w:pStyle w:val="Listaszerbekezds"/>
              <w:spacing w:line="23" w:lineRule="atLeast"/>
              <w:ind w:left="0"/>
              <w:contextualSpacing w:val="0"/>
              <w:jc w:val="both"/>
            </w:pPr>
            <w:r>
              <w:t>Rendszerhasználati díj / Alapdíj</w:t>
            </w:r>
          </w:p>
        </w:tc>
        <w:tc>
          <w:tcPr>
            <w:tcW w:w="1457" w:type="pct"/>
          </w:tcPr>
          <w:p w:rsidR="008153AE" w:rsidRPr="00510B3E" w:rsidRDefault="00740886" w:rsidP="00DC7FCA">
            <w:pPr>
              <w:pStyle w:val="Listaszerbekezds"/>
              <w:spacing w:line="23" w:lineRule="atLeast"/>
              <w:ind w:left="0"/>
              <w:contextualSpacing w:val="0"/>
              <w:jc w:val="both"/>
            </w:pPr>
            <w:r w:rsidRPr="00510B3E">
              <w:t>15</w:t>
            </w:r>
            <w:r w:rsidR="00FF508D" w:rsidRPr="00510B3E">
              <w:t>%</w:t>
            </w:r>
          </w:p>
        </w:tc>
        <w:tc>
          <w:tcPr>
            <w:tcW w:w="1812" w:type="pct"/>
          </w:tcPr>
          <w:p w:rsidR="008153AE" w:rsidRPr="00510B3E" w:rsidRDefault="00740886" w:rsidP="00DC7FCA">
            <w:pPr>
              <w:pStyle w:val="Listaszerbekezds"/>
              <w:spacing w:line="23" w:lineRule="atLeast"/>
              <w:ind w:left="0"/>
              <w:contextualSpacing w:val="0"/>
              <w:jc w:val="both"/>
            </w:pPr>
            <w:r w:rsidRPr="00510B3E">
              <w:t xml:space="preserve">85 </w:t>
            </w:r>
            <w:r w:rsidR="00FF508D" w:rsidRPr="00510B3E">
              <w:t>%</w:t>
            </w:r>
          </w:p>
        </w:tc>
      </w:tr>
      <w:tr w:rsidR="008153AE" w:rsidTr="00DC7FCA">
        <w:tc>
          <w:tcPr>
            <w:tcW w:w="1731" w:type="pct"/>
          </w:tcPr>
          <w:p w:rsidR="008153AE" w:rsidRDefault="008153AE" w:rsidP="008153AE">
            <w:pPr>
              <w:pStyle w:val="Listaszerbekezds"/>
              <w:spacing w:line="23" w:lineRule="atLeast"/>
              <w:ind w:left="0"/>
              <w:contextualSpacing w:val="0"/>
              <w:jc w:val="both"/>
            </w:pPr>
            <w:r>
              <w:t xml:space="preserve">Ténylegesen elfogyasztott víz költségeinek </w:t>
            </w:r>
            <w:r>
              <w:lastRenderedPageBreak/>
              <w:t>megosztása</w:t>
            </w:r>
          </w:p>
        </w:tc>
        <w:tc>
          <w:tcPr>
            <w:tcW w:w="1457" w:type="pct"/>
          </w:tcPr>
          <w:p w:rsidR="008153AE" w:rsidRPr="00510B3E" w:rsidRDefault="00740886" w:rsidP="00DC7FCA">
            <w:pPr>
              <w:pStyle w:val="Listaszerbekezds"/>
              <w:spacing w:line="23" w:lineRule="atLeast"/>
              <w:ind w:left="0"/>
              <w:contextualSpacing w:val="0"/>
              <w:jc w:val="both"/>
            </w:pPr>
            <w:r w:rsidRPr="00510B3E">
              <w:lastRenderedPageBreak/>
              <w:t>15</w:t>
            </w:r>
            <w:r w:rsidR="00FF508D" w:rsidRPr="00510B3E">
              <w:t>%</w:t>
            </w:r>
          </w:p>
        </w:tc>
        <w:tc>
          <w:tcPr>
            <w:tcW w:w="1812" w:type="pct"/>
          </w:tcPr>
          <w:p w:rsidR="008153AE" w:rsidRPr="00510B3E" w:rsidRDefault="00740886" w:rsidP="00DC7FCA">
            <w:pPr>
              <w:pStyle w:val="Listaszerbekezds"/>
              <w:spacing w:line="23" w:lineRule="atLeast"/>
              <w:ind w:left="0"/>
              <w:contextualSpacing w:val="0"/>
              <w:jc w:val="both"/>
            </w:pPr>
            <w:r w:rsidRPr="00510B3E">
              <w:t>85</w:t>
            </w:r>
            <w:r w:rsidR="00FF508D" w:rsidRPr="00510B3E">
              <w:t>%</w:t>
            </w:r>
          </w:p>
        </w:tc>
      </w:tr>
      <w:tr w:rsidR="008153AE" w:rsidTr="00DC7FCA">
        <w:tc>
          <w:tcPr>
            <w:tcW w:w="1731" w:type="pct"/>
          </w:tcPr>
          <w:p w:rsidR="008153AE" w:rsidRDefault="008153AE" w:rsidP="00DC7FCA">
            <w:pPr>
              <w:pStyle w:val="Listaszerbekezds"/>
              <w:spacing w:line="23" w:lineRule="atLeast"/>
              <w:ind w:left="0"/>
              <w:contextualSpacing w:val="0"/>
              <w:jc w:val="both"/>
            </w:pPr>
            <w:r>
              <w:lastRenderedPageBreak/>
              <w:t>Egyéb költségek és díjak</w:t>
            </w:r>
          </w:p>
        </w:tc>
        <w:tc>
          <w:tcPr>
            <w:tcW w:w="1457" w:type="pct"/>
          </w:tcPr>
          <w:p w:rsidR="008153AE" w:rsidRDefault="008153AE" w:rsidP="00DC7FCA">
            <w:pPr>
              <w:pStyle w:val="Listaszerbekezds"/>
              <w:spacing w:line="23" w:lineRule="atLeast"/>
              <w:ind w:left="0"/>
              <w:contextualSpacing w:val="0"/>
              <w:jc w:val="both"/>
            </w:pPr>
          </w:p>
        </w:tc>
        <w:tc>
          <w:tcPr>
            <w:tcW w:w="1812" w:type="pct"/>
          </w:tcPr>
          <w:p w:rsidR="008153AE" w:rsidRDefault="008153AE" w:rsidP="00DC7FCA">
            <w:pPr>
              <w:pStyle w:val="Listaszerbekezds"/>
              <w:spacing w:line="23" w:lineRule="atLeast"/>
              <w:ind w:left="0"/>
              <w:contextualSpacing w:val="0"/>
              <w:jc w:val="both"/>
            </w:pPr>
          </w:p>
        </w:tc>
      </w:tr>
    </w:tbl>
    <w:p w:rsidR="008153AE" w:rsidRDefault="008153AE" w:rsidP="008153AE">
      <w:pPr>
        <w:pStyle w:val="Listaszerbekezds"/>
        <w:numPr>
          <w:ilvl w:val="2"/>
          <w:numId w:val="19"/>
        </w:numPr>
        <w:spacing w:before="120" w:after="120" w:line="23" w:lineRule="atLeast"/>
        <w:ind w:left="993" w:hanging="567"/>
        <w:contextualSpacing w:val="0"/>
        <w:jc w:val="both"/>
      </w:pPr>
      <w:r>
        <w:t xml:space="preserve">A felek rögzítik, hogy az Ingatlan használata során keletkezett </w:t>
      </w:r>
      <w:r w:rsidRPr="00740886">
        <w:rPr>
          <w:b/>
        </w:rPr>
        <w:t>szilárd hulladék</w:t>
      </w:r>
      <w:r>
        <w:t xml:space="preserve"> elszállítására szolgáló szolgáltatás igénybevevője, ezzel szerződő fél a TKP, így az Ingatlan használatával keletkezett szilárd hulladék elszállításával kapcsolatos valamennyi díjra és költségre vonatkozó számviteli bizonylat a TKP nevére kerül kiállításra és kerül megküldésre. A felek rögzítik, hogy a TKP részére megküldött számviteli bizonylaton szereplő összes költségeket az alábbiak szerint osztják meg egymással:</w:t>
      </w:r>
    </w:p>
    <w:tbl>
      <w:tblPr>
        <w:tblStyle w:val="Rcsostblzat"/>
        <w:tblW w:w="4407" w:type="pct"/>
        <w:tblInd w:w="1101" w:type="dxa"/>
        <w:tblLook w:val="04A0"/>
      </w:tblPr>
      <w:tblGrid>
        <w:gridCol w:w="2835"/>
        <w:gridCol w:w="2386"/>
        <w:gridCol w:w="2968"/>
      </w:tblGrid>
      <w:tr w:rsidR="008153AE" w:rsidTr="00DC7FCA">
        <w:tc>
          <w:tcPr>
            <w:tcW w:w="1731" w:type="pct"/>
          </w:tcPr>
          <w:p w:rsidR="008153AE" w:rsidRDefault="008153AE" w:rsidP="00DC7FCA">
            <w:pPr>
              <w:pStyle w:val="Listaszerbekezds"/>
              <w:spacing w:line="23" w:lineRule="atLeast"/>
              <w:ind w:left="0"/>
              <w:contextualSpacing w:val="0"/>
              <w:jc w:val="both"/>
            </w:pPr>
          </w:p>
        </w:tc>
        <w:tc>
          <w:tcPr>
            <w:tcW w:w="1457" w:type="pct"/>
          </w:tcPr>
          <w:p w:rsidR="008153AE" w:rsidRDefault="008153AE" w:rsidP="00DC7FCA">
            <w:pPr>
              <w:pStyle w:val="Listaszerbekezds"/>
              <w:spacing w:line="23" w:lineRule="atLeast"/>
              <w:ind w:left="0"/>
              <w:contextualSpacing w:val="0"/>
              <w:jc w:val="center"/>
            </w:pPr>
            <w:r>
              <w:t>Önkormányzat</w:t>
            </w:r>
          </w:p>
        </w:tc>
        <w:tc>
          <w:tcPr>
            <w:tcW w:w="1812" w:type="pct"/>
          </w:tcPr>
          <w:p w:rsidR="008153AE" w:rsidRDefault="008153AE" w:rsidP="00DC7FCA">
            <w:pPr>
              <w:pStyle w:val="Listaszerbekezds"/>
              <w:spacing w:line="23" w:lineRule="atLeast"/>
              <w:ind w:left="0"/>
              <w:contextualSpacing w:val="0"/>
              <w:jc w:val="center"/>
            </w:pPr>
            <w:r>
              <w:t>TKP</w:t>
            </w:r>
          </w:p>
        </w:tc>
      </w:tr>
      <w:tr w:rsidR="008153AE" w:rsidTr="00DC7FCA">
        <w:tc>
          <w:tcPr>
            <w:tcW w:w="1731" w:type="pct"/>
          </w:tcPr>
          <w:p w:rsidR="008153AE" w:rsidRDefault="008153AE" w:rsidP="00DC7FCA">
            <w:pPr>
              <w:pStyle w:val="Listaszerbekezds"/>
              <w:spacing w:line="23" w:lineRule="atLeast"/>
              <w:ind w:left="0"/>
              <w:contextualSpacing w:val="0"/>
              <w:jc w:val="both"/>
            </w:pPr>
            <w:r>
              <w:t>Alapdíj</w:t>
            </w:r>
          </w:p>
        </w:tc>
        <w:tc>
          <w:tcPr>
            <w:tcW w:w="1457" w:type="pct"/>
          </w:tcPr>
          <w:p w:rsidR="008153AE" w:rsidRPr="00510B3E" w:rsidRDefault="00740886" w:rsidP="00DC7FCA">
            <w:pPr>
              <w:pStyle w:val="Listaszerbekezds"/>
              <w:spacing w:line="23" w:lineRule="atLeast"/>
              <w:ind w:left="0"/>
              <w:contextualSpacing w:val="0"/>
              <w:jc w:val="both"/>
            </w:pPr>
            <w:r w:rsidRPr="00510B3E">
              <w:t>9,3%</w:t>
            </w:r>
          </w:p>
        </w:tc>
        <w:tc>
          <w:tcPr>
            <w:tcW w:w="1812" w:type="pct"/>
          </w:tcPr>
          <w:p w:rsidR="008153AE" w:rsidRPr="00510B3E" w:rsidRDefault="00740886" w:rsidP="00DC7FCA">
            <w:pPr>
              <w:pStyle w:val="Listaszerbekezds"/>
              <w:spacing w:line="23" w:lineRule="atLeast"/>
              <w:ind w:left="0"/>
              <w:contextualSpacing w:val="0"/>
              <w:jc w:val="both"/>
            </w:pPr>
            <w:r w:rsidRPr="00510B3E">
              <w:t>90,7 %</w:t>
            </w:r>
          </w:p>
        </w:tc>
      </w:tr>
      <w:tr w:rsidR="008153AE" w:rsidTr="00DC7FCA">
        <w:tc>
          <w:tcPr>
            <w:tcW w:w="1731" w:type="pct"/>
          </w:tcPr>
          <w:p w:rsidR="008153AE" w:rsidRDefault="008153AE" w:rsidP="00DC7FCA">
            <w:pPr>
              <w:pStyle w:val="Listaszerbekezds"/>
              <w:spacing w:line="23" w:lineRule="atLeast"/>
              <w:ind w:left="0"/>
              <w:contextualSpacing w:val="0"/>
              <w:jc w:val="both"/>
            </w:pPr>
            <w:r>
              <w:t>Hulladékszállítás költsége</w:t>
            </w:r>
          </w:p>
        </w:tc>
        <w:tc>
          <w:tcPr>
            <w:tcW w:w="1457" w:type="pct"/>
          </w:tcPr>
          <w:p w:rsidR="008153AE" w:rsidRPr="00510B3E" w:rsidRDefault="00740886" w:rsidP="00DC7FCA">
            <w:pPr>
              <w:pStyle w:val="Listaszerbekezds"/>
              <w:spacing w:line="23" w:lineRule="atLeast"/>
              <w:ind w:left="0"/>
              <w:contextualSpacing w:val="0"/>
              <w:jc w:val="both"/>
            </w:pPr>
            <w:r w:rsidRPr="00510B3E">
              <w:t>9,3 %</w:t>
            </w:r>
          </w:p>
        </w:tc>
        <w:tc>
          <w:tcPr>
            <w:tcW w:w="1812" w:type="pct"/>
          </w:tcPr>
          <w:p w:rsidR="008153AE" w:rsidRPr="00510B3E" w:rsidRDefault="00740886" w:rsidP="00DC7FCA">
            <w:pPr>
              <w:pStyle w:val="Listaszerbekezds"/>
              <w:spacing w:line="23" w:lineRule="atLeast"/>
              <w:ind w:left="0"/>
              <w:contextualSpacing w:val="0"/>
              <w:jc w:val="both"/>
            </w:pPr>
            <w:r w:rsidRPr="00510B3E">
              <w:t xml:space="preserve">90,7 </w:t>
            </w:r>
            <w:r w:rsidR="00FF508D" w:rsidRPr="00510B3E">
              <w:t>%</w:t>
            </w:r>
          </w:p>
        </w:tc>
      </w:tr>
      <w:tr w:rsidR="008153AE" w:rsidTr="00DC7FCA">
        <w:tc>
          <w:tcPr>
            <w:tcW w:w="1731" w:type="pct"/>
          </w:tcPr>
          <w:p w:rsidR="008153AE" w:rsidRDefault="008153AE" w:rsidP="00DC7FCA">
            <w:pPr>
              <w:pStyle w:val="Listaszerbekezds"/>
              <w:spacing w:line="23" w:lineRule="atLeast"/>
              <w:ind w:left="0"/>
              <w:contextualSpacing w:val="0"/>
              <w:jc w:val="both"/>
            </w:pPr>
            <w:r>
              <w:t>Egyéb költségek és díjak</w:t>
            </w:r>
          </w:p>
        </w:tc>
        <w:tc>
          <w:tcPr>
            <w:tcW w:w="1457" w:type="pct"/>
          </w:tcPr>
          <w:p w:rsidR="008153AE" w:rsidRPr="00510B3E" w:rsidRDefault="008153AE" w:rsidP="00DC7FCA">
            <w:pPr>
              <w:pStyle w:val="Listaszerbekezds"/>
              <w:spacing w:line="23" w:lineRule="atLeast"/>
              <w:ind w:left="0"/>
              <w:contextualSpacing w:val="0"/>
              <w:jc w:val="both"/>
            </w:pPr>
          </w:p>
        </w:tc>
        <w:tc>
          <w:tcPr>
            <w:tcW w:w="1812" w:type="pct"/>
          </w:tcPr>
          <w:p w:rsidR="008153AE" w:rsidRPr="00510B3E" w:rsidRDefault="008153AE" w:rsidP="00DC7FCA">
            <w:pPr>
              <w:pStyle w:val="Listaszerbekezds"/>
              <w:spacing w:line="23" w:lineRule="atLeast"/>
              <w:ind w:left="0"/>
              <w:contextualSpacing w:val="0"/>
              <w:jc w:val="both"/>
            </w:pPr>
          </w:p>
        </w:tc>
      </w:tr>
    </w:tbl>
    <w:p w:rsidR="008360EC" w:rsidRDefault="008153AE" w:rsidP="008153AE">
      <w:pPr>
        <w:pStyle w:val="Listaszerbekezds"/>
        <w:spacing w:before="120" w:after="120" w:line="23" w:lineRule="atLeast"/>
        <w:ind w:left="993"/>
        <w:contextualSpacing w:val="0"/>
        <w:jc w:val="both"/>
      </w:pPr>
      <w:r>
        <w:t>A felek kifejezetten akként állapodnak meg, hogy a szilárd hulladék tárolásához és a szolgáltató részére történő átadáshoz szükséges tároló edények (kukák) beszerzésével felmerülő bruttó költséget – ideértve mindazon költségeket, amelyek a tárgyi eszköz aktiválása során a mindenkor hatályos számviteli szabályok alapján a könyvekben feltüntethető és elszámolható – a fentiek szerinti megosztásban viselik.</w:t>
      </w:r>
    </w:p>
    <w:p w:rsidR="008153AE" w:rsidRDefault="008153AE" w:rsidP="008153AE">
      <w:pPr>
        <w:pStyle w:val="Listaszerbekezds"/>
        <w:spacing w:before="120" w:after="120" w:line="23" w:lineRule="atLeast"/>
        <w:ind w:left="993"/>
        <w:contextualSpacing w:val="0"/>
        <w:jc w:val="both"/>
      </w:pPr>
      <w:r>
        <w:t>A felek kifejezetten rögzítik, hogy a jelen pont hatálya nem terjed ki azon szilárd hulladékok elszállít</w:t>
      </w:r>
      <w:r w:rsidR="003E2B52">
        <w:t>á</w:t>
      </w:r>
      <w:r>
        <w:t>sára vonatkozó költségekre, amely hulladékok az Ingatlanon végzett beruházási illetve az állagmegóváson túli felújítási munkálatokhoz közvetlenül kapcsolódnak. A felek akként állapodnak meg, hogy beruházás továbbá állagmegóváson túli fel</w:t>
      </w:r>
      <w:r w:rsidR="003E2B52">
        <w:t>ú</w:t>
      </w:r>
      <w:r>
        <w:t>jítási munkálatok esetén a keletkező hulladék elszállítása az a fél köteles gondoskodni, aki által használt ingatlanrészen a beruházás / állagmegóváson felüli felújításra irányuló munkálatokat végzik, saját költségére.</w:t>
      </w:r>
    </w:p>
    <w:p w:rsidR="008153AE" w:rsidRDefault="008153AE" w:rsidP="008153AE">
      <w:pPr>
        <w:pStyle w:val="Listaszerbekezds"/>
        <w:spacing w:before="120" w:after="120" w:line="23" w:lineRule="atLeast"/>
        <w:ind w:left="993"/>
        <w:contextualSpacing w:val="0"/>
        <w:jc w:val="both"/>
      </w:pPr>
      <w:r>
        <w:t>A felek továbbá megállapodnak abban is, hogy amennyiben utóbb az Ingatlan használatával kapcsolatosan 2017. január 01</w:t>
      </w:r>
      <w:r w:rsidR="00DC7FCA">
        <w:t>-</w:t>
      </w:r>
      <w:r>
        <w:t xml:space="preserve">jét követően bekövetkezett tényre, történésre, cselekvésre alapítva </w:t>
      </w:r>
      <w:r w:rsidR="003E2B52">
        <w:t>hulladékgazdálkodási bírságot szabnak ki, vagy bármilyen, a hulladékok kezeléséről szóló jogszabályban meghatározott joghátrányt állapítanak meg, úgy a joghátrány erejéig elsősorban az köteles helyt állni, akinek a joghátrány alapjául szolgáló tény, körülmény, történés, cselekvés felróható. Amennyiben a joghátrány mindkét félnek felróható okból került megállapításra, úgy felróhatóságuk mértékében felelnek a joghátrányért. Amennyiben a felróhatóság mértéke nem állapítható meg, úgy a felek a joghátránnyal kapcsolatosan felmerülő valamennyi kárt és költségek a fentiek szerinti arányban viselnek.</w:t>
      </w:r>
    </w:p>
    <w:p w:rsidR="003E2B52" w:rsidRDefault="003E2B52" w:rsidP="003E2B52">
      <w:pPr>
        <w:pStyle w:val="Listaszerbekezds"/>
        <w:numPr>
          <w:ilvl w:val="2"/>
          <w:numId w:val="19"/>
        </w:numPr>
        <w:spacing w:before="120" w:after="120" w:line="23" w:lineRule="atLeast"/>
        <w:ind w:left="993" w:hanging="567"/>
        <w:contextualSpacing w:val="0"/>
        <w:jc w:val="both"/>
      </w:pPr>
      <w:r>
        <w:t>A felek rögzítik, hogy az Ingatlan haszn</w:t>
      </w:r>
      <w:r w:rsidR="00DC7FCA">
        <w:t xml:space="preserve">álata során keletkezett </w:t>
      </w:r>
      <w:r w:rsidR="00DC7FCA" w:rsidRPr="00DC5F05">
        <w:rPr>
          <w:b/>
        </w:rPr>
        <w:t>szennyví</w:t>
      </w:r>
      <w:r w:rsidRPr="00DC5F05">
        <w:rPr>
          <w:b/>
        </w:rPr>
        <w:t xml:space="preserve">z </w:t>
      </w:r>
      <w:r>
        <w:t>elszállítására szolgáló szolgáltatás igénybevevője, ezzel szerződő fél a TKP, így az Ingatlan használatával keletkezett szennyvíz elszállításával kapcsolatos valamennyi díjra és költségre vonatkozó számviteli bizonylat a TKP nevére kerül kiállításra és kerül megküldésre. A felek rögzítik, hogy a TKP részére megküldött számviteli bizonylaton szereplő összes költségeket az alábbiak szerint osztják meg egymással:</w:t>
      </w:r>
    </w:p>
    <w:p w:rsidR="00510B3E" w:rsidRDefault="00510B3E" w:rsidP="00510B3E">
      <w:pPr>
        <w:pStyle w:val="Listaszerbekezds"/>
        <w:spacing w:before="120" w:after="120" w:line="23" w:lineRule="atLeast"/>
        <w:ind w:left="993"/>
        <w:contextualSpacing w:val="0"/>
        <w:jc w:val="both"/>
      </w:pPr>
    </w:p>
    <w:tbl>
      <w:tblPr>
        <w:tblStyle w:val="Rcsostblzat"/>
        <w:tblW w:w="4407" w:type="pct"/>
        <w:tblInd w:w="1101" w:type="dxa"/>
        <w:tblLook w:val="04A0"/>
      </w:tblPr>
      <w:tblGrid>
        <w:gridCol w:w="2835"/>
        <w:gridCol w:w="2386"/>
        <w:gridCol w:w="2968"/>
      </w:tblGrid>
      <w:tr w:rsidR="003E2B52" w:rsidTr="00DC7FCA">
        <w:tc>
          <w:tcPr>
            <w:tcW w:w="1731" w:type="pct"/>
          </w:tcPr>
          <w:p w:rsidR="003E2B52" w:rsidRDefault="003E2B52" w:rsidP="00DC7FCA">
            <w:pPr>
              <w:pStyle w:val="Listaszerbekezds"/>
              <w:spacing w:line="23" w:lineRule="atLeast"/>
              <w:ind w:left="0"/>
              <w:contextualSpacing w:val="0"/>
              <w:jc w:val="both"/>
            </w:pPr>
          </w:p>
        </w:tc>
        <w:tc>
          <w:tcPr>
            <w:tcW w:w="1457" w:type="pct"/>
          </w:tcPr>
          <w:p w:rsidR="003E2B52" w:rsidRDefault="003E2B52" w:rsidP="00DC7FCA">
            <w:pPr>
              <w:pStyle w:val="Listaszerbekezds"/>
              <w:spacing w:line="23" w:lineRule="atLeast"/>
              <w:ind w:left="0"/>
              <w:contextualSpacing w:val="0"/>
              <w:jc w:val="center"/>
            </w:pPr>
            <w:r>
              <w:t>Önkormányzat</w:t>
            </w:r>
          </w:p>
        </w:tc>
        <w:tc>
          <w:tcPr>
            <w:tcW w:w="1812" w:type="pct"/>
          </w:tcPr>
          <w:p w:rsidR="003E2B52" w:rsidRDefault="003E2B52" w:rsidP="00DC7FCA">
            <w:pPr>
              <w:pStyle w:val="Listaszerbekezds"/>
              <w:spacing w:line="23" w:lineRule="atLeast"/>
              <w:ind w:left="0"/>
              <w:contextualSpacing w:val="0"/>
              <w:jc w:val="center"/>
            </w:pPr>
            <w:r>
              <w:t>TKP</w:t>
            </w:r>
          </w:p>
        </w:tc>
      </w:tr>
      <w:tr w:rsidR="003E2B52" w:rsidTr="00DC7FCA">
        <w:tc>
          <w:tcPr>
            <w:tcW w:w="1731" w:type="pct"/>
          </w:tcPr>
          <w:p w:rsidR="003E2B52" w:rsidRDefault="003E2B52" w:rsidP="00DC7FCA">
            <w:pPr>
              <w:pStyle w:val="Listaszerbekezds"/>
              <w:spacing w:line="23" w:lineRule="atLeast"/>
              <w:ind w:left="0"/>
              <w:contextualSpacing w:val="0"/>
              <w:jc w:val="both"/>
            </w:pPr>
            <w:r>
              <w:t>Alapdíj</w:t>
            </w:r>
          </w:p>
        </w:tc>
        <w:tc>
          <w:tcPr>
            <w:tcW w:w="1457" w:type="pct"/>
          </w:tcPr>
          <w:p w:rsidR="003E2B52" w:rsidRPr="00510B3E" w:rsidRDefault="00DC5F05" w:rsidP="00DC7FCA">
            <w:pPr>
              <w:pStyle w:val="Listaszerbekezds"/>
              <w:spacing w:line="23" w:lineRule="atLeast"/>
              <w:ind w:left="0"/>
              <w:contextualSpacing w:val="0"/>
              <w:jc w:val="both"/>
            </w:pPr>
            <w:r w:rsidRPr="00510B3E">
              <w:t xml:space="preserve">15 </w:t>
            </w:r>
            <w:r w:rsidR="00FF508D" w:rsidRPr="00510B3E">
              <w:t>%</w:t>
            </w:r>
          </w:p>
        </w:tc>
        <w:tc>
          <w:tcPr>
            <w:tcW w:w="1812" w:type="pct"/>
          </w:tcPr>
          <w:p w:rsidR="003E2B52" w:rsidRPr="00510B3E" w:rsidRDefault="00DC5F05" w:rsidP="00DC7FCA">
            <w:pPr>
              <w:pStyle w:val="Listaszerbekezds"/>
              <w:spacing w:line="23" w:lineRule="atLeast"/>
              <w:ind w:left="0"/>
              <w:contextualSpacing w:val="0"/>
              <w:jc w:val="both"/>
            </w:pPr>
            <w:r w:rsidRPr="00510B3E">
              <w:t xml:space="preserve">85 </w:t>
            </w:r>
            <w:r w:rsidR="00FF508D" w:rsidRPr="00510B3E">
              <w:t>%</w:t>
            </w:r>
          </w:p>
        </w:tc>
      </w:tr>
      <w:tr w:rsidR="003E2B52" w:rsidTr="00DC7FCA">
        <w:tc>
          <w:tcPr>
            <w:tcW w:w="1731" w:type="pct"/>
          </w:tcPr>
          <w:p w:rsidR="003E2B52" w:rsidRDefault="003E2B52" w:rsidP="003E2B52">
            <w:pPr>
              <w:pStyle w:val="Listaszerbekezds"/>
              <w:spacing w:line="23" w:lineRule="atLeast"/>
              <w:ind w:left="0"/>
              <w:contextualSpacing w:val="0"/>
              <w:jc w:val="both"/>
            </w:pPr>
            <w:r>
              <w:lastRenderedPageBreak/>
              <w:t>Szennyvízszállítás költsége</w:t>
            </w:r>
          </w:p>
        </w:tc>
        <w:tc>
          <w:tcPr>
            <w:tcW w:w="1457" w:type="pct"/>
          </w:tcPr>
          <w:p w:rsidR="003E2B52" w:rsidRPr="00510B3E" w:rsidRDefault="00DC5F05" w:rsidP="00DC7FCA">
            <w:pPr>
              <w:pStyle w:val="Listaszerbekezds"/>
              <w:spacing w:line="23" w:lineRule="atLeast"/>
              <w:ind w:left="0"/>
              <w:contextualSpacing w:val="0"/>
              <w:jc w:val="both"/>
            </w:pPr>
            <w:r w:rsidRPr="00510B3E">
              <w:t xml:space="preserve">15 </w:t>
            </w:r>
            <w:r w:rsidR="00FF508D" w:rsidRPr="00510B3E">
              <w:t>%</w:t>
            </w:r>
          </w:p>
        </w:tc>
        <w:tc>
          <w:tcPr>
            <w:tcW w:w="1812" w:type="pct"/>
          </w:tcPr>
          <w:p w:rsidR="003E2B52" w:rsidRPr="00510B3E" w:rsidRDefault="00DC5F05" w:rsidP="00DC7FCA">
            <w:pPr>
              <w:pStyle w:val="Listaszerbekezds"/>
              <w:spacing w:line="23" w:lineRule="atLeast"/>
              <w:ind w:left="0"/>
              <w:contextualSpacing w:val="0"/>
              <w:jc w:val="both"/>
            </w:pPr>
            <w:r w:rsidRPr="00510B3E">
              <w:t xml:space="preserve">85 </w:t>
            </w:r>
            <w:r w:rsidR="00FF508D" w:rsidRPr="00510B3E">
              <w:t>%</w:t>
            </w:r>
          </w:p>
        </w:tc>
      </w:tr>
      <w:tr w:rsidR="003E2B52" w:rsidTr="00DC7FCA">
        <w:tc>
          <w:tcPr>
            <w:tcW w:w="1731" w:type="pct"/>
          </w:tcPr>
          <w:p w:rsidR="003E2B52" w:rsidRDefault="003E2B52" w:rsidP="00DC7FCA">
            <w:pPr>
              <w:pStyle w:val="Listaszerbekezds"/>
              <w:spacing w:line="23" w:lineRule="atLeast"/>
              <w:ind w:left="0"/>
              <w:contextualSpacing w:val="0"/>
              <w:jc w:val="both"/>
            </w:pPr>
            <w:r>
              <w:t>Egyéb költségek és díjak</w:t>
            </w:r>
          </w:p>
        </w:tc>
        <w:tc>
          <w:tcPr>
            <w:tcW w:w="1457" w:type="pct"/>
          </w:tcPr>
          <w:p w:rsidR="003E2B52" w:rsidRDefault="003E2B52" w:rsidP="00DC7FCA">
            <w:pPr>
              <w:pStyle w:val="Listaszerbekezds"/>
              <w:spacing w:line="23" w:lineRule="atLeast"/>
              <w:ind w:left="0"/>
              <w:contextualSpacing w:val="0"/>
              <w:jc w:val="both"/>
            </w:pPr>
          </w:p>
        </w:tc>
        <w:tc>
          <w:tcPr>
            <w:tcW w:w="1812" w:type="pct"/>
          </w:tcPr>
          <w:p w:rsidR="003E2B52" w:rsidRDefault="003E2B52" w:rsidP="00DC7FCA">
            <w:pPr>
              <w:pStyle w:val="Listaszerbekezds"/>
              <w:spacing w:line="23" w:lineRule="atLeast"/>
              <w:ind w:left="0"/>
              <w:contextualSpacing w:val="0"/>
              <w:jc w:val="both"/>
            </w:pPr>
          </w:p>
        </w:tc>
      </w:tr>
    </w:tbl>
    <w:p w:rsidR="003E2B52" w:rsidRDefault="003E2B52" w:rsidP="00DC7FCA">
      <w:pPr>
        <w:spacing w:before="120" w:after="120" w:line="23" w:lineRule="atLeast"/>
        <w:ind w:left="993"/>
        <w:jc w:val="both"/>
      </w:pPr>
      <w:r>
        <w:t>A felek továbbá megállapodnak abban is, hogy amennyiben utóbb az Ingatlan használatával kapcsolatosan 2017. január 01</w:t>
      </w:r>
      <w:r w:rsidR="00DC7FCA">
        <w:t>-</w:t>
      </w:r>
      <w:r>
        <w:t xml:space="preserve">jét követően bekövetkezett tényre, történésre, cselekvésre alapítva </w:t>
      </w:r>
      <w:r w:rsidR="00DC7FCA">
        <w:t xml:space="preserve">szennyvízkezeléssel kapcsolatosan </w:t>
      </w:r>
      <w:r>
        <w:t>joghátrányt állapítanak meg, úgy a joghátrány erejéig elsősorban az köteles helyt állni, akinek a joghátrány alapjául szolgáló tény, körülmény, történés, cselekvés felróható. Amennyiben a joghátrány mindkét félnek felróható okból került megállapításra, úgy felróhatóságuk mértékében felelnek a joghátrányért. Amennyiben a felróhatóság mértéke nem állapítható meg, úgy a felek a joghátránnyal kapcsolatosan felmerülő valamennyi kárt és költségek a fentiek szerinti arányban viselnek.</w:t>
      </w:r>
    </w:p>
    <w:p w:rsidR="00DC7FCA" w:rsidRPr="00327817" w:rsidRDefault="00DC7FCA" w:rsidP="00DC7FCA">
      <w:pPr>
        <w:pStyle w:val="Listaszerbekezds"/>
        <w:numPr>
          <w:ilvl w:val="2"/>
          <w:numId w:val="19"/>
        </w:numPr>
        <w:spacing w:before="120" w:after="120" w:line="23" w:lineRule="atLeast"/>
        <w:ind w:left="993" w:hanging="567"/>
        <w:contextualSpacing w:val="0"/>
        <w:jc w:val="both"/>
      </w:pPr>
      <w:r w:rsidRPr="00327817">
        <w:t xml:space="preserve">A felek akként állapodnak meg, hogy az Önkormányzat feladatát képező közétkeztetéssel összefüggésben keletkezett mindennemű hulladék – függetlenül annak kezelésének rendjétől – gyűjtésének, tárolásának, elszállításának és ahhoz kapcsolódó egyéb feladatoknak a teljes költsége az Önkormányzatot terheli, azt köteles teljes összegben viselni. A felek kifejezetten akként állapodnak meg, hogy a jelen pont hatálya alá tartozó költségek az Önkormányzat sem részben, sem egészben, sem közvetve, sem közvetlenül nem jogosult semmilyen jogcímen érvényesíteni, és az Önkormányzat úgy nyilatkozik, hogy </w:t>
      </w:r>
      <w:proofErr w:type="gramStart"/>
      <w:r w:rsidRPr="00327817">
        <w:t>ezen</w:t>
      </w:r>
      <w:proofErr w:type="gramEnd"/>
      <w:r w:rsidRPr="00327817">
        <w:t xml:space="preserve"> jogát nem kívánja gyakorolni.</w:t>
      </w:r>
    </w:p>
    <w:p w:rsidR="00481A67" w:rsidRDefault="00DC7FCA" w:rsidP="00DC7FCA">
      <w:pPr>
        <w:pStyle w:val="Listaszerbekezds"/>
        <w:numPr>
          <w:ilvl w:val="1"/>
          <w:numId w:val="19"/>
        </w:numPr>
        <w:spacing w:before="240" w:after="240" w:line="23" w:lineRule="atLeast"/>
        <w:ind w:left="426" w:hanging="426"/>
        <w:contextualSpacing w:val="0"/>
        <w:jc w:val="both"/>
        <w:rPr>
          <w:b/>
        </w:rPr>
      </w:pPr>
      <w:r>
        <w:rPr>
          <w:b/>
        </w:rPr>
        <w:t>Távközlési szolgáltatások költségei</w:t>
      </w:r>
    </w:p>
    <w:p w:rsidR="00212718" w:rsidRPr="0050251B" w:rsidRDefault="00510B3E" w:rsidP="00510B3E">
      <w:pPr>
        <w:pStyle w:val="Listaszerbekezds"/>
        <w:numPr>
          <w:ilvl w:val="2"/>
          <w:numId w:val="19"/>
        </w:numPr>
        <w:spacing w:before="240" w:after="240" w:line="23" w:lineRule="atLeast"/>
        <w:ind w:left="993" w:hanging="567"/>
        <w:contextualSpacing w:val="0"/>
        <w:jc w:val="both"/>
      </w:pPr>
      <w:r>
        <w:t xml:space="preserve"> </w:t>
      </w:r>
      <w:r w:rsidR="00212718" w:rsidRPr="0050251B">
        <w:t xml:space="preserve">A felek rögzítik, hogy a vezetékes telekommunikációs szolgáltatás az Ingatlanban </w:t>
      </w:r>
      <w:proofErr w:type="gramStart"/>
      <w:r w:rsidR="00212718" w:rsidRPr="0050251B">
        <w:t>a</w:t>
      </w:r>
      <w:proofErr w:type="gramEnd"/>
      <w:r w:rsidR="00212718" w:rsidRPr="0050251B">
        <w:t xml:space="preserve"> </w:t>
      </w:r>
      <w:r w:rsidRPr="0050251B">
        <w:t>UPC Magyarország Kft</w:t>
      </w:r>
      <w:r w:rsidR="00212718" w:rsidRPr="0050251B">
        <w:t xml:space="preserve">. szolgáltatóval kötött szerződés alapján áll rendelkezésre, amely szerződés tekintetében a TKP a szerződésbe jogutódként nem lépett be. </w:t>
      </w:r>
    </w:p>
    <w:p w:rsidR="00DC7FCA" w:rsidRDefault="00212718" w:rsidP="00DC7FCA">
      <w:pPr>
        <w:pStyle w:val="Listaszerbekezds"/>
        <w:numPr>
          <w:ilvl w:val="2"/>
          <w:numId w:val="19"/>
        </w:numPr>
        <w:spacing w:before="240" w:after="240" w:line="23" w:lineRule="atLeast"/>
        <w:ind w:left="993" w:hanging="567"/>
        <w:contextualSpacing w:val="0"/>
        <w:jc w:val="both"/>
      </w:pPr>
      <w:r>
        <w:t xml:space="preserve">A felek rögzítik, hogy az Ingatlan őrzésével, védelmével kapcsolatosan további, a 2.2.1 pontban meg nem jelölt telekommunikációs szolgáltatás igénybe vételét lehetővé tevő hálózat nem került kiépítésre, így azon keresztül történő telekommunikációs szolgáltatás az Ingatlanban nincs. </w:t>
      </w:r>
    </w:p>
    <w:p w:rsidR="00350C82" w:rsidRPr="00510B3E" w:rsidRDefault="00212718" w:rsidP="00350C82">
      <w:pPr>
        <w:pStyle w:val="Listaszerbekezds"/>
        <w:numPr>
          <w:ilvl w:val="2"/>
          <w:numId w:val="19"/>
        </w:numPr>
        <w:spacing w:before="120" w:after="120" w:line="23" w:lineRule="atLeast"/>
        <w:ind w:left="993" w:hanging="567"/>
        <w:contextualSpacing w:val="0"/>
        <w:jc w:val="both"/>
      </w:pPr>
      <w:r w:rsidRPr="00510B3E">
        <w:t>A felek rögzítik, hogy az Ingatlan rendeltetésszerű használatához szükséges telekommunikációs szolgálta</w:t>
      </w:r>
      <w:r w:rsidR="001F1E58" w:rsidRPr="00510B3E">
        <w:t>tásokat – ide nem értve a mobil</w:t>
      </w:r>
      <w:r w:rsidRPr="00510B3E">
        <w:t xml:space="preserve"> telekom</w:t>
      </w:r>
      <w:r w:rsidR="005F28ED" w:rsidRPr="00510B3E">
        <w:t>munikációs szolgáltatásokat – az Önkormányzat</w:t>
      </w:r>
      <w:r w:rsidR="0050251B">
        <w:t>,</w:t>
      </w:r>
      <w:r w:rsidR="005F28ED" w:rsidRPr="00510B3E">
        <w:t xml:space="preserve"> </w:t>
      </w:r>
      <w:r w:rsidRPr="00510B3E">
        <w:t xml:space="preserve">mint szerződő fél által kötött szerződés alapján szolgáltatja a szolgáltató, így a telekommunikációs szolgáltatásokkal kapcsolatosan felmerülő valamennyi díj és költség </w:t>
      </w:r>
      <w:r w:rsidR="005F28ED" w:rsidRPr="00510B3E">
        <w:t>az Önkormányzat</w:t>
      </w:r>
      <w:r w:rsidR="00350C82" w:rsidRPr="00510B3E">
        <w:t xml:space="preserve"> nevére kerül kiállításra és kerül megküldésre. A felek rögzítik, hogy </w:t>
      </w:r>
      <w:r w:rsidR="005F28ED" w:rsidRPr="00510B3E">
        <w:t>az Önkormányzat</w:t>
      </w:r>
      <w:r w:rsidR="00350C82" w:rsidRPr="00510B3E">
        <w:t xml:space="preserve"> részére megküldött számviteli bizonylaton szereplő összes költségeket az alábbiak szerint osztják meg egymással:</w:t>
      </w:r>
    </w:p>
    <w:tbl>
      <w:tblPr>
        <w:tblStyle w:val="Rcsostblzat"/>
        <w:tblW w:w="4407" w:type="pct"/>
        <w:tblInd w:w="1101" w:type="dxa"/>
        <w:tblLook w:val="04A0"/>
      </w:tblPr>
      <w:tblGrid>
        <w:gridCol w:w="2835"/>
        <w:gridCol w:w="2386"/>
        <w:gridCol w:w="2968"/>
      </w:tblGrid>
      <w:tr w:rsidR="00350C82" w:rsidTr="00714294">
        <w:tc>
          <w:tcPr>
            <w:tcW w:w="1731" w:type="pct"/>
          </w:tcPr>
          <w:p w:rsidR="00350C82" w:rsidRDefault="00350C82" w:rsidP="00714294">
            <w:pPr>
              <w:pStyle w:val="Listaszerbekezds"/>
              <w:spacing w:line="23" w:lineRule="atLeast"/>
              <w:ind w:left="0"/>
              <w:contextualSpacing w:val="0"/>
              <w:jc w:val="both"/>
            </w:pPr>
          </w:p>
        </w:tc>
        <w:tc>
          <w:tcPr>
            <w:tcW w:w="1457" w:type="pct"/>
          </w:tcPr>
          <w:p w:rsidR="00350C82" w:rsidRDefault="00350C82" w:rsidP="00714294">
            <w:pPr>
              <w:pStyle w:val="Listaszerbekezds"/>
              <w:spacing w:line="23" w:lineRule="atLeast"/>
              <w:ind w:left="0"/>
              <w:contextualSpacing w:val="0"/>
              <w:jc w:val="center"/>
            </w:pPr>
            <w:r>
              <w:t>Önkormányzat</w:t>
            </w:r>
          </w:p>
        </w:tc>
        <w:tc>
          <w:tcPr>
            <w:tcW w:w="1812" w:type="pct"/>
          </w:tcPr>
          <w:p w:rsidR="00350C82" w:rsidRDefault="00350C82" w:rsidP="00714294">
            <w:pPr>
              <w:pStyle w:val="Listaszerbekezds"/>
              <w:spacing w:line="23" w:lineRule="atLeast"/>
              <w:ind w:left="0"/>
              <w:contextualSpacing w:val="0"/>
              <w:jc w:val="center"/>
            </w:pPr>
            <w:r>
              <w:t>TKP</w:t>
            </w:r>
          </w:p>
        </w:tc>
      </w:tr>
      <w:tr w:rsidR="00350C82" w:rsidTr="00714294">
        <w:tc>
          <w:tcPr>
            <w:tcW w:w="1731" w:type="pct"/>
          </w:tcPr>
          <w:p w:rsidR="00350C82" w:rsidRDefault="006A1E58" w:rsidP="00714294">
            <w:pPr>
              <w:pStyle w:val="Listaszerbekezds"/>
              <w:spacing w:line="23" w:lineRule="atLeast"/>
              <w:ind w:left="0"/>
              <w:contextualSpacing w:val="0"/>
              <w:jc w:val="both"/>
            </w:pPr>
            <w:proofErr w:type="gramStart"/>
            <w:r>
              <w:t>UPC</w:t>
            </w:r>
            <w:r w:rsidR="00D621C9">
              <w:t xml:space="preserve">   29</w:t>
            </w:r>
            <w:proofErr w:type="gramEnd"/>
            <w:r w:rsidR="00D621C9">
              <w:t>/321-484</w:t>
            </w:r>
          </w:p>
        </w:tc>
        <w:tc>
          <w:tcPr>
            <w:tcW w:w="1457" w:type="pct"/>
          </w:tcPr>
          <w:p w:rsidR="00350C82" w:rsidRDefault="00D621C9" w:rsidP="00714294">
            <w:pPr>
              <w:pStyle w:val="Listaszerbekezds"/>
              <w:spacing w:line="23" w:lineRule="atLeast"/>
              <w:ind w:left="0"/>
              <w:contextualSpacing w:val="0"/>
              <w:jc w:val="both"/>
            </w:pPr>
            <w:r>
              <w:t>100%</w:t>
            </w:r>
          </w:p>
        </w:tc>
        <w:tc>
          <w:tcPr>
            <w:tcW w:w="1812" w:type="pct"/>
          </w:tcPr>
          <w:p w:rsidR="00350C82" w:rsidRDefault="00350C82" w:rsidP="00714294">
            <w:pPr>
              <w:pStyle w:val="Listaszerbekezds"/>
              <w:spacing w:line="23" w:lineRule="atLeast"/>
              <w:ind w:left="0"/>
              <w:contextualSpacing w:val="0"/>
              <w:jc w:val="both"/>
            </w:pPr>
          </w:p>
        </w:tc>
      </w:tr>
      <w:tr w:rsidR="00350C82" w:rsidTr="00714294">
        <w:tc>
          <w:tcPr>
            <w:tcW w:w="1731" w:type="pct"/>
          </w:tcPr>
          <w:p w:rsidR="00350C82" w:rsidRDefault="00D621C9" w:rsidP="00D621C9">
            <w:pPr>
              <w:pStyle w:val="Listaszerbekezds"/>
              <w:spacing w:line="23" w:lineRule="atLeast"/>
              <w:ind w:left="0"/>
              <w:contextualSpacing w:val="0"/>
              <w:jc w:val="both"/>
            </w:pPr>
            <w:proofErr w:type="gramStart"/>
            <w:r>
              <w:t>UPC   29</w:t>
            </w:r>
            <w:proofErr w:type="gramEnd"/>
            <w:r>
              <w:t>/320-053</w:t>
            </w:r>
          </w:p>
        </w:tc>
        <w:tc>
          <w:tcPr>
            <w:tcW w:w="1457" w:type="pct"/>
          </w:tcPr>
          <w:p w:rsidR="00350C82" w:rsidRDefault="00350C82" w:rsidP="00714294">
            <w:pPr>
              <w:pStyle w:val="Listaszerbekezds"/>
              <w:spacing w:line="23" w:lineRule="atLeast"/>
              <w:ind w:left="0"/>
              <w:contextualSpacing w:val="0"/>
              <w:jc w:val="both"/>
            </w:pPr>
          </w:p>
        </w:tc>
        <w:tc>
          <w:tcPr>
            <w:tcW w:w="1812" w:type="pct"/>
          </w:tcPr>
          <w:p w:rsidR="00350C82" w:rsidRDefault="00D621C9" w:rsidP="00714294">
            <w:pPr>
              <w:pStyle w:val="Listaszerbekezds"/>
              <w:spacing w:line="23" w:lineRule="atLeast"/>
              <w:ind w:left="0"/>
              <w:contextualSpacing w:val="0"/>
              <w:jc w:val="both"/>
            </w:pPr>
            <w:r>
              <w:t>100%</w:t>
            </w:r>
          </w:p>
        </w:tc>
      </w:tr>
      <w:tr w:rsidR="00350C82" w:rsidTr="00714294">
        <w:tc>
          <w:tcPr>
            <w:tcW w:w="1731" w:type="pct"/>
          </w:tcPr>
          <w:p w:rsidR="00350C82" w:rsidRDefault="00D621C9" w:rsidP="00D621C9">
            <w:pPr>
              <w:pStyle w:val="Listaszerbekezds"/>
              <w:spacing w:line="23" w:lineRule="atLeast"/>
              <w:ind w:left="0"/>
              <w:contextualSpacing w:val="0"/>
              <w:jc w:val="both"/>
            </w:pPr>
            <w:proofErr w:type="gramStart"/>
            <w:r>
              <w:t>UPC   29</w:t>
            </w:r>
            <w:proofErr w:type="gramEnd"/>
            <w:r>
              <w:t>/320-054</w:t>
            </w:r>
          </w:p>
        </w:tc>
        <w:tc>
          <w:tcPr>
            <w:tcW w:w="1457" w:type="pct"/>
          </w:tcPr>
          <w:p w:rsidR="00350C82" w:rsidRDefault="00350C82" w:rsidP="00714294">
            <w:pPr>
              <w:pStyle w:val="Listaszerbekezds"/>
              <w:spacing w:line="23" w:lineRule="atLeast"/>
              <w:ind w:left="0"/>
              <w:contextualSpacing w:val="0"/>
              <w:jc w:val="both"/>
            </w:pPr>
          </w:p>
        </w:tc>
        <w:tc>
          <w:tcPr>
            <w:tcW w:w="1812" w:type="pct"/>
          </w:tcPr>
          <w:p w:rsidR="00D621C9" w:rsidRDefault="00D621C9" w:rsidP="00714294">
            <w:pPr>
              <w:pStyle w:val="Listaszerbekezds"/>
              <w:spacing w:line="23" w:lineRule="atLeast"/>
              <w:ind w:left="0"/>
              <w:contextualSpacing w:val="0"/>
              <w:jc w:val="both"/>
            </w:pPr>
            <w:r>
              <w:t>100%</w:t>
            </w:r>
          </w:p>
        </w:tc>
      </w:tr>
      <w:tr w:rsidR="00D621C9" w:rsidTr="00714294">
        <w:tc>
          <w:tcPr>
            <w:tcW w:w="1731" w:type="pct"/>
          </w:tcPr>
          <w:p w:rsidR="00D621C9" w:rsidRDefault="00D621C9" w:rsidP="00D621C9">
            <w:pPr>
              <w:pStyle w:val="Listaszerbekezds"/>
              <w:spacing w:line="23" w:lineRule="atLeast"/>
              <w:ind w:left="0"/>
              <w:contextualSpacing w:val="0"/>
              <w:jc w:val="both"/>
            </w:pPr>
            <w:proofErr w:type="gramStart"/>
            <w:r>
              <w:t>UPC   29</w:t>
            </w:r>
            <w:proofErr w:type="gramEnd"/>
            <w:r>
              <w:t>/320-424</w:t>
            </w:r>
          </w:p>
        </w:tc>
        <w:tc>
          <w:tcPr>
            <w:tcW w:w="1457" w:type="pct"/>
          </w:tcPr>
          <w:p w:rsidR="00D621C9" w:rsidRDefault="00D621C9" w:rsidP="00714294">
            <w:pPr>
              <w:pStyle w:val="Listaszerbekezds"/>
              <w:spacing w:line="23" w:lineRule="atLeast"/>
              <w:ind w:left="0"/>
              <w:contextualSpacing w:val="0"/>
              <w:jc w:val="both"/>
            </w:pPr>
          </w:p>
        </w:tc>
        <w:tc>
          <w:tcPr>
            <w:tcW w:w="1812" w:type="pct"/>
          </w:tcPr>
          <w:p w:rsidR="00D621C9" w:rsidRDefault="00D621C9" w:rsidP="00714294">
            <w:pPr>
              <w:pStyle w:val="Listaszerbekezds"/>
              <w:spacing w:line="23" w:lineRule="atLeast"/>
              <w:ind w:left="0"/>
              <w:contextualSpacing w:val="0"/>
              <w:jc w:val="both"/>
            </w:pPr>
            <w:r>
              <w:t>100%</w:t>
            </w:r>
          </w:p>
        </w:tc>
      </w:tr>
      <w:tr w:rsidR="00A56FC2" w:rsidTr="00714294">
        <w:tc>
          <w:tcPr>
            <w:tcW w:w="1731" w:type="pct"/>
          </w:tcPr>
          <w:p w:rsidR="00A56FC2" w:rsidRDefault="00A56FC2" w:rsidP="00D621C9">
            <w:pPr>
              <w:pStyle w:val="Listaszerbekezds"/>
              <w:spacing w:line="23" w:lineRule="atLeast"/>
              <w:ind w:left="0"/>
              <w:contextualSpacing w:val="0"/>
              <w:jc w:val="both"/>
            </w:pPr>
          </w:p>
        </w:tc>
        <w:tc>
          <w:tcPr>
            <w:tcW w:w="1457" w:type="pct"/>
          </w:tcPr>
          <w:p w:rsidR="00A56FC2" w:rsidRDefault="00A56FC2" w:rsidP="00714294">
            <w:pPr>
              <w:pStyle w:val="Listaszerbekezds"/>
              <w:spacing w:line="23" w:lineRule="atLeast"/>
              <w:ind w:left="0"/>
              <w:contextualSpacing w:val="0"/>
              <w:jc w:val="both"/>
            </w:pPr>
          </w:p>
        </w:tc>
        <w:tc>
          <w:tcPr>
            <w:tcW w:w="1812" w:type="pct"/>
          </w:tcPr>
          <w:p w:rsidR="00A56FC2" w:rsidRDefault="00A56FC2" w:rsidP="00714294">
            <w:pPr>
              <w:pStyle w:val="Listaszerbekezds"/>
              <w:spacing w:line="23" w:lineRule="atLeast"/>
              <w:ind w:left="0"/>
              <w:contextualSpacing w:val="0"/>
              <w:jc w:val="both"/>
            </w:pPr>
          </w:p>
        </w:tc>
      </w:tr>
    </w:tbl>
    <w:p w:rsidR="00DC7FCA" w:rsidRDefault="00DC7FCA" w:rsidP="00DC7FCA">
      <w:pPr>
        <w:pStyle w:val="Listaszerbekezds"/>
        <w:numPr>
          <w:ilvl w:val="1"/>
          <w:numId w:val="19"/>
        </w:numPr>
        <w:spacing w:before="240" w:after="240" w:line="23" w:lineRule="atLeast"/>
        <w:ind w:left="426" w:hanging="426"/>
        <w:contextualSpacing w:val="0"/>
        <w:jc w:val="both"/>
        <w:rPr>
          <w:b/>
        </w:rPr>
      </w:pPr>
      <w:r>
        <w:rPr>
          <w:b/>
        </w:rPr>
        <w:lastRenderedPageBreak/>
        <w:t>Vagyonvédelem, vagyonőrzés, biztosítás, tűz- és munkavédelem költségei</w:t>
      </w:r>
    </w:p>
    <w:p w:rsidR="008C1282" w:rsidRPr="00E32FE0" w:rsidRDefault="00350C82" w:rsidP="008C1282">
      <w:pPr>
        <w:pStyle w:val="Listaszerbekezds"/>
        <w:numPr>
          <w:ilvl w:val="2"/>
          <w:numId w:val="19"/>
        </w:numPr>
        <w:spacing w:before="120" w:after="120" w:line="23" w:lineRule="atLeast"/>
        <w:ind w:left="993" w:hanging="567"/>
        <w:contextualSpacing w:val="0"/>
        <w:jc w:val="both"/>
      </w:pPr>
      <w:r w:rsidRPr="00E32FE0">
        <w:t xml:space="preserve">A felek rögzítik, hogy a Vagyonkezelési szerződés </w:t>
      </w:r>
      <w:r w:rsidR="00B023C6" w:rsidRPr="00E32FE0">
        <w:t>14.</w:t>
      </w:r>
      <w:r w:rsidRPr="00E32FE0">
        <w:t xml:space="preserve"> pontja alapján az Ingatlan tekintetében a TKP köteles vagyonbiztosítást kötni és a Vagyonkezelési szerződés hatálya alatt fenntartani. A felek kifejezetten akként állapodnak meg, hogy az Ingatlan tekintetében a TKP által kötött vagyonbiztosítási szerződés az Önkormányzat által használt ingatlanrészekre és az ott található ingóságokra is kiterje</w:t>
      </w:r>
      <w:r w:rsidR="008C1282" w:rsidRPr="00E32FE0">
        <w:t>d</w:t>
      </w:r>
      <w:r w:rsidRPr="00E32FE0">
        <w:t xml:space="preserve">, olyan értékben, amely értéket az Önkormányzat a TKP felé a vagyonbiztosítási szerződés megkötése előtt megjelölt. </w:t>
      </w:r>
      <w:r w:rsidR="008C1282" w:rsidRPr="00E32FE0">
        <w:t>A fentiekre tekintettel a felek kifejezetten akként állapodnak meg, hogy az Önkormányzat köteles az Önkormányzat által használt ingatlanrészre eső vagyonbiztosítás összegét a TKP felé a jelen megállapodásban rögzítettek szerint megtéríteni. A felek kifejezetten rögzítik, hogy a vagyonbiztosítás díját és minden más, a vagyonbiztosítással kapcsolatosan felmerülő költséget az alábbi szerint osztják meg egymással:</w:t>
      </w:r>
    </w:p>
    <w:tbl>
      <w:tblPr>
        <w:tblStyle w:val="Rcsostblzat"/>
        <w:tblW w:w="4407" w:type="pct"/>
        <w:tblInd w:w="1101" w:type="dxa"/>
        <w:tblLook w:val="04A0"/>
      </w:tblPr>
      <w:tblGrid>
        <w:gridCol w:w="2835"/>
        <w:gridCol w:w="2386"/>
        <w:gridCol w:w="2968"/>
      </w:tblGrid>
      <w:tr w:rsidR="008C1282" w:rsidRPr="00E32FE0" w:rsidTr="00714294">
        <w:tc>
          <w:tcPr>
            <w:tcW w:w="1731" w:type="pct"/>
          </w:tcPr>
          <w:p w:rsidR="008C1282" w:rsidRPr="00E32FE0" w:rsidRDefault="008C1282" w:rsidP="00714294">
            <w:pPr>
              <w:pStyle w:val="Listaszerbekezds"/>
              <w:spacing w:line="23" w:lineRule="atLeast"/>
              <w:ind w:left="0"/>
              <w:contextualSpacing w:val="0"/>
              <w:jc w:val="both"/>
            </w:pPr>
          </w:p>
        </w:tc>
        <w:tc>
          <w:tcPr>
            <w:tcW w:w="1457" w:type="pct"/>
          </w:tcPr>
          <w:p w:rsidR="008C1282" w:rsidRPr="00E32FE0" w:rsidRDefault="008C1282" w:rsidP="00714294">
            <w:pPr>
              <w:pStyle w:val="Listaszerbekezds"/>
              <w:spacing w:line="23" w:lineRule="atLeast"/>
              <w:ind w:left="0"/>
              <w:contextualSpacing w:val="0"/>
              <w:jc w:val="center"/>
            </w:pPr>
            <w:r w:rsidRPr="00E32FE0">
              <w:t>Önkormányzat</w:t>
            </w:r>
          </w:p>
        </w:tc>
        <w:tc>
          <w:tcPr>
            <w:tcW w:w="1812" w:type="pct"/>
          </w:tcPr>
          <w:p w:rsidR="008C1282" w:rsidRPr="00E32FE0" w:rsidRDefault="008C1282" w:rsidP="00714294">
            <w:pPr>
              <w:pStyle w:val="Listaszerbekezds"/>
              <w:spacing w:line="23" w:lineRule="atLeast"/>
              <w:ind w:left="0"/>
              <w:contextualSpacing w:val="0"/>
              <w:jc w:val="center"/>
            </w:pPr>
            <w:r w:rsidRPr="00E32FE0">
              <w:t>TKP</w:t>
            </w:r>
          </w:p>
        </w:tc>
      </w:tr>
      <w:tr w:rsidR="008C1282" w:rsidRPr="00E32FE0" w:rsidTr="00714294">
        <w:tc>
          <w:tcPr>
            <w:tcW w:w="1731" w:type="pct"/>
          </w:tcPr>
          <w:p w:rsidR="008C1282" w:rsidRPr="00E32FE0" w:rsidRDefault="008C1282" w:rsidP="00714294">
            <w:pPr>
              <w:pStyle w:val="Listaszerbekezds"/>
              <w:spacing w:line="23" w:lineRule="atLeast"/>
              <w:ind w:left="0"/>
              <w:contextualSpacing w:val="0"/>
              <w:jc w:val="both"/>
            </w:pPr>
            <w:r w:rsidRPr="00E32FE0">
              <w:t>Vagyonbiztosítás díja</w:t>
            </w:r>
          </w:p>
        </w:tc>
        <w:tc>
          <w:tcPr>
            <w:tcW w:w="1457" w:type="pct"/>
          </w:tcPr>
          <w:p w:rsidR="008C1282" w:rsidRPr="00E32FE0" w:rsidRDefault="003E050C" w:rsidP="00714294">
            <w:pPr>
              <w:pStyle w:val="Listaszerbekezds"/>
              <w:spacing w:line="23" w:lineRule="atLeast"/>
              <w:ind w:left="0"/>
              <w:contextualSpacing w:val="0"/>
              <w:jc w:val="both"/>
            </w:pPr>
            <w:r w:rsidRPr="00E32FE0">
              <w:t>9,3 %</w:t>
            </w:r>
          </w:p>
        </w:tc>
        <w:tc>
          <w:tcPr>
            <w:tcW w:w="1812" w:type="pct"/>
          </w:tcPr>
          <w:p w:rsidR="008C1282" w:rsidRPr="00E32FE0" w:rsidRDefault="003E050C" w:rsidP="003E050C">
            <w:pPr>
              <w:pStyle w:val="Listaszerbekezds"/>
              <w:spacing w:line="23" w:lineRule="atLeast"/>
              <w:ind w:left="0"/>
              <w:contextualSpacing w:val="0"/>
              <w:jc w:val="both"/>
            </w:pPr>
            <w:r w:rsidRPr="00E32FE0">
              <w:t>90,7 %</w:t>
            </w:r>
          </w:p>
        </w:tc>
      </w:tr>
      <w:tr w:rsidR="003E050C" w:rsidRPr="00E32FE0" w:rsidTr="00714294">
        <w:tc>
          <w:tcPr>
            <w:tcW w:w="1731" w:type="pct"/>
          </w:tcPr>
          <w:p w:rsidR="003E050C" w:rsidRPr="00E32FE0" w:rsidRDefault="003E050C" w:rsidP="00714294">
            <w:pPr>
              <w:pStyle w:val="Listaszerbekezds"/>
              <w:spacing w:line="23" w:lineRule="atLeast"/>
              <w:ind w:left="0"/>
              <w:contextualSpacing w:val="0"/>
              <w:jc w:val="both"/>
            </w:pPr>
            <w:r w:rsidRPr="00E32FE0">
              <w:t>Pótlólagos védelem beépítésének költsége</w:t>
            </w:r>
          </w:p>
        </w:tc>
        <w:tc>
          <w:tcPr>
            <w:tcW w:w="1457" w:type="pct"/>
          </w:tcPr>
          <w:p w:rsidR="003E050C" w:rsidRPr="00E32FE0" w:rsidRDefault="003E050C" w:rsidP="00EE5315">
            <w:r w:rsidRPr="00E32FE0">
              <w:t>9,3 %</w:t>
            </w:r>
          </w:p>
        </w:tc>
        <w:tc>
          <w:tcPr>
            <w:tcW w:w="1812" w:type="pct"/>
          </w:tcPr>
          <w:p w:rsidR="003E050C" w:rsidRPr="00E32FE0" w:rsidRDefault="003E050C" w:rsidP="00EE5315">
            <w:r w:rsidRPr="00E32FE0">
              <w:t>90,7 %</w:t>
            </w:r>
          </w:p>
        </w:tc>
      </w:tr>
      <w:tr w:rsidR="008C1282" w:rsidRPr="00E32FE0" w:rsidTr="00714294">
        <w:tc>
          <w:tcPr>
            <w:tcW w:w="1731" w:type="pct"/>
          </w:tcPr>
          <w:p w:rsidR="008C1282" w:rsidRPr="00E32FE0" w:rsidRDefault="008C1282" w:rsidP="00714294">
            <w:pPr>
              <w:pStyle w:val="Listaszerbekezds"/>
              <w:spacing w:line="23" w:lineRule="atLeast"/>
              <w:ind w:left="0"/>
              <w:contextualSpacing w:val="0"/>
              <w:jc w:val="both"/>
            </w:pPr>
          </w:p>
        </w:tc>
        <w:tc>
          <w:tcPr>
            <w:tcW w:w="1457" w:type="pct"/>
          </w:tcPr>
          <w:p w:rsidR="008C1282" w:rsidRPr="00E32FE0" w:rsidRDefault="008C1282" w:rsidP="00714294">
            <w:pPr>
              <w:pStyle w:val="Listaszerbekezds"/>
              <w:spacing w:line="23" w:lineRule="atLeast"/>
              <w:ind w:left="0"/>
              <w:contextualSpacing w:val="0"/>
              <w:jc w:val="both"/>
            </w:pPr>
          </w:p>
        </w:tc>
        <w:tc>
          <w:tcPr>
            <w:tcW w:w="1812" w:type="pct"/>
          </w:tcPr>
          <w:p w:rsidR="008C1282" w:rsidRPr="00E32FE0" w:rsidRDefault="008C1282" w:rsidP="00714294">
            <w:pPr>
              <w:pStyle w:val="Listaszerbekezds"/>
              <w:spacing w:line="23" w:lineRule="atLeast"/>
              <w:ind w:left="0"/>
              <w:contextualSpacing w:val="0"/>
              <w:jc w:val="both"/>
            </w:pPr>
          </w:p>
        </w:tc>
      </w:tr>
    </w:tbl>
    <w:p w:rsidR="008C1282" w:rsidRDefault="008C1282" w:rsidP="008C1282">
      <w:pPr>
        <w:pStyle w:val="Listaszerbekezds"/>
        <w:numPr>
          <w:ilvl w:val="2"/>
          <w:numId w:val="19"/>
        </w:numPr>
        <w:spacing w:before="120" w:after="120" w:line="23" w:lineRule="atLeast"/>
        <w:ind w:left="993" w:hanging="567"/>
        <w:contextualSpacing w:val="0"/>
        <w:jc w:val="both"/>
      </w:pPr>
      <w:r w:rsidRPr="00E32FE0">
        <w:t>A felek rögzítik, hogy a Vagyonkezelési szerződés</w:t>
      </w:r>
      <w:r>
        <w:t xml:space="preserve"> </w:t>
      </w:r>
      <w:r w:rsidR="003E050C" w:rsidRPr="00E32FE0">
        <w:t>14.</w:t>
      </w:r>
      <w:r w:rsidRPr="00E32FE0">
        <w:t xml:space="preserve"> pontja</w:t>
      </w:r>
      <w:r>
        <w:t xml:space="preserve"> alapján az Ingatlan tekintetében a TKP köteles az Ingatlan őrzését biztosítani, saját költségén. A felek kifejezetten akként állapodnak meg, hogy az Önkormányzat köteles az Önkormányzat által használt ingatlanrészre eső őrzés és vagyonvédelem valamennyi költségét a TKP felé a jelen megállapodásban rögzítettek szerint megtéríteni. A felek kifejezetten rögzítik, hogy őrzés és vagyonvédelem valamennyi költségét az alábbi szerint osztják meg egymással:</w:t>
      </w:r>
    </w:p>
    <w:tbl>
      <w:tblPr>
        <w:tblStyle w:val="Rcsostblzat"/>
        <w:tblW w:w="4407" w:type="pct"/>
        <w:tblInd w:w="1101" w:type="dxa"/>
        <w:tblLook w:val="04A0"/>
      </w:tblPr>
      <w:tblGrid>
        <w:gridCol w:w="2835"/>
        <w:gridCol w:w="2386"/>
        <w:gridCol w:w="2968"/>
      </w:tblGrid>
      <w:tr w:rsidR="008C1282" w:rsidTr="00714294">
        <w:tc>
          <w:tcPr>
            <w:tcW w:w="1731" w:type="pct"/>
          </w:tcPr>
          <w:p w:rsidR="008C1282" w:rsidRDefault="008C1282" w:rsidP="00714294">
            <w:pPr>
              <w:pStyle w:val="Listaszerbekezds"/>
              <w:spacing w:line="23" w:lineRule="atLeast"/>
              <w:ind w:left="0"/>
              <w:contextualSpacing w:val="0"/>
              <w:jc w:val="both"/>
            </w:pPr>
          </w:p>
        </w:tc>
        <w:tc>
          <w:tcPr>
            <w:tcW w:w="1457" w:type="pct"/>
          </w:tcPr>
          <w:p w:rsidR="008C1282" w:rsidRDefault="008C1282" w:rsidP="00714294">
            <w:pPr>
              <w:pStyle w:val="Listaszerbekezds"/>
              <w:spacing w:line="23" w:lineRule="atLeast"/>
              <w:ind w:left="0"/>
              <w:contextualSpacing w:val="0"/>
              <w:jc w:val="center"/>
            </w:pPr>
            <w:r>
              <w:t>Önkormányzat</w:t>
            </w:r>
          </w:p>
        </w:tc>
        <w:tc>
          <w:tcPr>
            <w:tcW w:w="1812" w:type="pct"/>
          </w:tcPr>
          <w:p w:rsidR="008C1282" w:rsidRDefault="008C1282" w:rsidP="00714294">
            <w:pPr>
              <w:pStyle w:val="Listaszerbekezds"/>
              <w:spacing w:line="23" w:lineRule="atLeast"/>
              <w:ind w:left="0"/>
              <w:contextualSpacing w:val="0"/>
              <w:jc w:val="center"/>
            </w:pPr>
            <w:r>
              <w:t>TKP</w:t>
            </w:r>
          </w:p>
        </w:tc>
      </w:tr>
      <w:tr w:rsidR="008C1282" w:rsidTr="00714294">
        <w:tc>
          <w:tcPr>
            <w:tcW w:w="1731" w:type="pct"/>
          </w:tcPr>
          <w:p w:rsidR="008C1282" w:rsidRPr="00A56FC2" w:rsidRDefault="008C1282" w:rsidP="00714294">
            <w:pPr>
              <w:pStyle w:val="Listaszerbekezds"/>
              <w:spacing w:line="23" w:lineRule="atLeast"/>
              <w:ind w:left="0"/>
              <w:contextualSpacing w:val="0"/>
              <w:jc w:val="both"/>
            </w:pPr>
          </w:p>
        </w:tc>
        <w:tc>
          <w:tcPr>
            <w:tcW w:w="1457" w:type="pct"/>
          </w:tcPr>
          <w:p w:rsidR="008C1282" w:rsidRPr="00A56FC2" w:rsidRDefault="003E050C" w:rsidP="00714294">
            <w:pPr>
              <w:pStyle w:val="Listaszerbekezds"/>
              <w:spacing w:line="23" w:lineRule="atLeast"/>
              <w:ind w:left="0"/>
              <w:contextualSpacing w:val="0"/>
              <w:jc w:val="both"/>
            </w:pPr>
            <w:r w:rsidRPr="00A56FC2">
              <w:t>9,3 %</w:t>
            </w:r>
          </w:p>
        </w:tc>
        <w:tc>
          <w:tcPr>
            <w:tcW w:w="1812" w:type="pct"/>
          </w:tcPr>
          <w:p w:rsidR="008C1282" w:rsidRPr="00A56FC2" w:rsidRDefault="003E050C" w:rsidP="00714294">
            <w:pPr>
              <w:pStyle w:val="Listaszerbekezds"/>
              <w:spacing w:line="23" w:lineRule="atLeast"/>
              <w:ind w:left="0"/>
              <w:contextualSpacing w:val="0"/>
              <w:jc w:val="both"/>
            </w:pPr>
            <w:r w:rsidRPr="00A56FC2">
              <w:t>90,7 %</w:t>
            </w:r>
          </w:p>
        </w:tc>
      </w:tr>
    </w:tbl>
    <w:p w:rsidR="00350C82" w:rsidRDefault="008C1282" w:rsidP="008C1282">
      <w:pPr>
        <w:pStyle w:val="Listaszerbekezds"/>
        <w:numPr>
          <w:ilvl w:val="2"/>
          <w:numId w:val="19"/>
        </w:numPr>
        <w:spacing w:before="120" w:after="120" w:line="23" w:lineRule="atLeast"/>
        <w:ind w:left="993" w:hanging="567"/>
        <w:contextualSpacing w:val="0"/>
        <w:jc w:val="both"/>
      </w:pPr>
      <w:bookmarkStart w:id="0" w:name="_GoBack"/>
      <w:bookmarkEnd w:id="0"/>
      <w:r>
        <w:t xml:space="preserve">A felek kifejezetten rögzítik, hogy az Önkormányzat által használt ingatlanrészben végzett tevékenység okán az adott ingatlanrészre vonatkozóan az Ingatlan többi részének használatával rendszerint együtt járó tűzvédelmi előírásokon túli speciális előírások is kötelezőek lehetnek, amely tényt a felek az Ingatlannal kapcsolatos tűzvédelem </w:t>
      </w:r>
      <w:proofErr w:type="spellStart"/>
      <w:r>
        <w:t>teljeskörű</w:t>
      </w:r>
      <w:proofErr w:type="spellEnd"/>
      <w:r>
        <w:t xml:space="preserve"> kialakítása során kölcsönösen figyelembe vesznek. Erre tekintettel a felek kifejezetten megállapodnak, hogy az Ingatlan teljes körű tűzvédelmi rendszerét közösen alakítják ki és annak költségeit közösen viselik, az alábbi megosztásban:</w:t>
      </w:r>
    </w:p>
    <w:tbl>
      <w:tblPr>
        <w:tblStyle w:val="Rcsostblzat"/>
        <w:tblW w:w="4407" w:type="pct"/>
        <w:tblInd w:w="1101" w:type="dxa"/>
        <w:tblLook w:val="04A0"/>
      </w:tblPr>
      <w:tblGrid>
        <w:gridCol w:w="2835"/>
        <w:gridCol w:w="2386"/>
        <w:gridCol w:w="2968"/>
      </w:tblGrid>
      <w:tr w:rsidR="008C1282" w:rsidTr="00714294">
        <w:tc>
          <w:tcPr>
            <w:tcW w:w="1731" w:type="pct"/>
          </w:tcPr>
          <w:p w:rsidR="008C1282" w:rsidRDefault="008C1282" w:rsidP="00714294">
            <w:pPr>
              <w:pStyle w:val="Listaszerbekezds"/>
              <w:spacing w:line="23" w:lineRule="atLeast"/>
              <w:ind w:left="0"/>
              <w:contextualSpacing w:val="0"/>
              <w:jc w:val="both"/>
            </w:pPr>
          </w:p>
        </w:tc>
        <w:tc>
          <w:tcPr>
            <w:tcW w:w="1457" w:type="pct"/>
          </w:tcPr>
          <w:p w:rsidR="008C1282" w:rsidRDefault="008C1282" w:rsidP="00714294">
            <w:pPr>
              <w:pStyle w:val="Listaszerbekezds"/>
              <w:spacing w:line="23" w:lineRule="atLeast"/>
              <w:ind w:left="0"/>
              <w:contextualSpacing w:val="0"/>
              <w:jc w:val="center"/>
            </w:pPr>
            <w:r>
              <w:t>Önkormányzat</w:t>
            </w:r>
          </w:p>
        </w:tc>
        <w:tc>
          <w:tcPr>
            <w:tcW w:w="1812" w:type="pct"/>
          </w:tcPr>
          <w:p w:rsidR="008C1282" w:rsidRDefault="008C1282" w:rsidP="00714294">
            <w:pPr>
              <w:pStyle w:val="Listaszerbekezds"/>
              <w:spacing w:line="23" w:lineRule="atLeast"/>
              <w:ind w:left="0"/>
              <w:contextualSpacing w:val="0"/>
              <w:jc w:val="center"/>
            </w:pPr>
            <w:r>
              <w:t>TKP</w:t>
            </w:r>
          </w:p>
        </w:tc>
      </w:tr>
      <w:tr w:rsidR="008C1282" w:rsidTr="00714294">
        <w:tc>
          <w:tcPr>
            <w:tcW w:w="1731" w:type="pct"/>
          </w:tcPr>
          <w:p w:rsidR="008C1282" w:rsidRPr="00E32FE0" w:rsidRDefault="008C1282" w:rsidP="00714294">
            <w:pPr>
              <w:pStyle w:val="Listaszerbekezds"/>
              <w:spacing w:line="23" w:lineRule="atLeast"/>
              <w:ind w:left="0"/>
              <w:contextualSpacing w:val="0"/>
              <w:jc w:val="both"/>
            </w:pPr>
          </w:p>
        </w:tc>
        <w:tc>
          <w:tcPr>
            <w:tcW w:w="1457" w:type="pct"/>
          </w:tcPr>
          <w:p w:rsidR="008C1282" w:rsidRPr="00E32FE0" w:rsidRDefault="003E050C" w:rsidP="00714294">
            <w:pPr>
              <w:pStyle w:val="Listaszerbekezds"/>
              <w:spacing w:line="23" w:lineRule="atLeast"/>
              <w:ind w:left="0"/>
              <w:contextualSpacing w:val="0"/>
              <w:jc w:val="both"/>
            </w:pPr>
            <w:r w:rsidRPr="00E32FE0">
              <w:t>9,3 %</w:t>
            </w:r>
          </w:p>
        </w:tc>
        <w:tc>
          <w:tcPr>
            <w:tcW w:w="1812" w:type="pct"/>
          </w:tcPr>
          <w:p w:rsidR="008C1282" w:rsidRPr="00E32FE0" w:rsidRDefault="003E050C" w:rsidP="00714294">
            <w:pPr>
              <w:pStyle w:val="Listaszerbekezds"/>
              <w:spacing w:line="23" w:lineRule="atLeast"/>
              <w:ind w:left="0"/>
              <w:contextualSpacing w:val="0"/>
              <w:jc w:val="both"/>
            </w:pPr>
            <w:r w:rsidRPr="00E32FE0">
              <w:t>90,7 %</w:t>
            </w:r>
          </w:p>
        </w:tc>
      </w:tr>
    </w:tbl>
    <w:p w:rsidR="008C1282" w:rsidRDefault="008C1282" w:rsidP="00677224">
      <w:pPr>
        <w:pStyle w:val="Listaszerbekezds"/>
        <w:spacing w:before="120" w:after="120" w:line="23" w:lineRule="atLeast"/>
        <w:ind w:left="993"/>
        <w:contextualSpacing w:val="0"/>
        <w:jc w:val="both"/>
      </w:pPr>
      <w:r>
        <w:t xml:space="preserve">A felek rögzítik, hogy amennyiben olyan tény, körülmény, cselekmény, történés, </w:t>
      </w:r>
      <w:proofErr w:type="spellStart"/>
      <w:r>
        <w:t>stb</w:t>
      </w:r>
      <w:proofErr w:type="spellEnd"/>
      <w:r>
        <w:t xml:space="preserve"> miatt, amely 2017. január 01. napját követően következett be, az Ingatlan tekintetében tűzvédelemmel kapcsolatos joghátrány kerül alkalmazásra, elsősorban az köteles helyt állni, akinek a joghátrány alapjául szolgáló tény, körülmény, történés, cselekvés felróható. Amennyiben a joghátrány mindkét félnek felróható okból került megállapításra, úgy felróhatóságuk mértékében felelnek a joghátrányért. Amennyiben a felróhatóság mértéke nem állapítható meg, úgy a felek a joghátránnyal kapcsolatosan felmerülő valamennyi kárt és költségek a fentiek szerinti arányban viselnek.</w:t>
      </w:r>
    </w:p>
    <w:p w:rsidR="008C1282" w:rsidRDefault="008C1282" w:rsidP="00677224">
      <w:pPr>
        <w:pStyle w:val="Listaszerbekezds"/>
        <w:numPr>
          <w:ilvl w:val="2"/>
          <w:numId w:val="19"/>
        </w:numPr>
        <w:spacing w:before="120" w:after="120" w:line="23" w:lineRule="atLeast"/>
        <w:ind w:left="993" w:hanging="567"/>
        <w:contextualSpacing w:val="0"/>
        <w:jc w:val="both"/>
      </w:pPr>
      <w:r>
        <w:lastRenderedPageBreak/>
        <w:t xml:space="preserve">A felek kifejezetten rögzítik, hogy az Önkormányzat által használt ingatlanrészben végzett tevékenység okán az adott ingatlanrészre vonatkozóan az Ingatlan többi részének használatával rendszerint együtt járó munkavédelmi előírásokon túli speciális előírások is kötelezőek lehetnek, amely tényt a felek az Ingatlannal kapcsolatos munkavédelem </w:t>
      </w:r>
      <w:proofErr w:type="spellStart"/>
      <w:r>
        <w:t>teljeskörű</w:t>
      </w:r>
      <w:proofErr w:type="spellEnd"/>
      <w:r>
        <w:t xml:space="preserve"> kialakítása során kölcsönösen figyelembe vesznek. Erre tekintettel a felek kifejezetten megállapodnak, hogy az Ingatlan teljes körű munkavédelmi rendszerét közösen alakítják ki és annak költségeit közösen viselik, az alábbi megosztásban:</w:t>
      </w:r>
    </w:p>
    <w:tbl>
      <w:tblPr>
        <w:tblStyle w:val="Rcsostblzat"/>
        <w:tblW w:w="4407" w:type="pct"/>
        <w:tblInd w:w="1101" w:type="dxa"/>
        <w:tblLook w:val="04A0"/>
      </w:tblPr>
      <w:tblGrid>
        <w:gridCol w:w="2835"/>
        <w:gridCol w:w="2386"/>
        <w:gridCol w:w="2968"/>
      </w:tblGrid>
      <w:tr w:rsidR="008C1282" w:rsidTr="00714294">
        <w:tc>
          <w:tcPr>
            <w:tcW w:w="1731" w:type="pct"/>
          </w:tcPr>
          <w:p w:rsidR="008C1282" w:rsidRDefault="008C1282" w:rsidP="00677224">
            <w:pPr>
              <w:pStyle w:val="Listaszerbekezds"/>
              <w:spacing w:before="120" w:after="120" w:line="23" w:lineRule="atLeast"/>
              <w:ind w:left="0"/>
              <w:contextualSpacing w:val="0"/>
              <w:jc w:val="both"/>
            </w:pPr>
          </w:p>
        </w:tc>
        <w:tc>
          <w:tcPr>
            <w:tcW w:w="1457" w:type="pct"/>
          </w:tcPr>
          <w:p w:rsidR="008C1282" w:rsidRDefault="008C1282" w:rsidP="00677224">
            <w:pPr>
              <w:pStyle w:val="Listaszerbekezds"/>
              <w:spacing w:before="120" w:after="120" w:line="23" w:lineRule="atLeast"/>
              <w:ind w:left="0"/>
              <w:contextualSpacing w:val="0"/>
              <w:jc w:val="center"/>
            </w:pPr>
            <w:r>
              <w:t>Önkormányzat</w:t>
            </w:r>
          </w:p>
        </w:tc>
        <w:tc>
          <w:tcPr>
            <w:tcW w:w="1812" w:type="pct"/>
          </w:tcPr>
          <w:p w:rsidR="008C1282" w:rsidRDefault="008C1282" w:rsidP="00677224">
            <w:pPr>
              <w:pStyle w:val="Listaszerbekezds"/>
              <w:spacing w:before="120" w:after="120" w:line="23" w:lineRule="atLeast"/>
              <w:ind w:left="0"/>
              <w:contextualSpacing w:val="0"/>
              <w:jc w:val="center"/>
            </w:pPr>
            <w:r>
              <w:t>TKP</w:t>
            </w:r>
          </w:p>
        </w:tc>
      </w:tr>
      <w:tr w:rsidR="008C1282" w:rsidTr="00714294">
        <w:tc>
          <w:tcPr>
            <w:tcW w:w="1731" w:type="pct"/>
          </w:tcPr>
          <w:p w:rsidR="008C1282" w:rsidRDefault="008C1282" w:rsidP="00677224">
            <w:pPr>
              <w:pStyle w:val="Listaszerbekezds"/>
              <w:spacing w:before="120" w:after="120" w:line="23" w:lineRule="atLeast"/>
              <w:ind w:left="0"/>
              <w:contextualSpacing w:val="0"/>
              <w:jc w:val="both"/>
            </w:pPr>
          </w:p>
        </w:tc>
        <w:tc>
          <w:tcPr>
            <w:tcW w:w="1457" w:type="pct"/>
          </w:tcPr>
          <w:p w:rsidR="008C1282" w:rsidRPr="00E32FE0" w:rsidRDefault="00C26DB8" w:rsidP="00677224">
            <w:pPr>
              <w:pStyle w:val="Listaszerbekezds"/>
              <w:spacing w:before="120" w:after="120" w:line="23" w:lineRule="atLeast"/>
              <w:ind w:left="0"/>
              <w:contextualSpacing w:val="0"/>
              <w:jc w:val="both"/>
            </w:pPr>
            <w:r w:rsidRPr="00E32FE0">
              <w:t>9,3 %</w:t>
            </w:r>
          </w:p>
        </w:tc>
        <w:tc>
          <w:tcPr>
            <w:tcW w:w="1812" w:type="pct"/>
          </w:tcPr>
          <w:p w:rsidR="008C1282" w:rsidRPr="00E32FE0" w:rsidRDefault="00C26DB8" w:rsidP="00677224">
            <w:pPr>
              <w:pStyle w:val="Listaszerbekezds"/>
              <w:spacing w:before="120" w:after="120" w:line="23" w:lineRule="atLeast"/>
              <w:ind w:left="0"/>
              <w:contextualSpacing w:val="0"/>
              <w:jc w:val="both"/>
            </w:pPr>
            <w:r w:rsidRPr="00E32FE0">
              <w:t>90,7 %</w:t>
            </w:r>
          </w:p>
        </w:tc>
      </w:tr>
    </w:tbl>
    <w:p w:rsidR="008C1282" w:rsidRDefault="008C1282" w:rsidP="00677224">
      <w:pPr>
        <w:pStyle w:val="Listaszerbekezds"/>
        <w:spacing w:before="120" w:after="120" w:line="23" w:lineRule="atLeast"/>
        <w:ind w:left="993"/>
        <w:contextualSpacing w:val="0"/>
        <w:jc w:val="both"/>
      </w:pPr>
      <w:r>
        <w:t xml:space="preserve">A felek rögzítik, hogy amennyiben olyan tény, körülmény, cselekmény, történés, </w:t>
      </w:r>
      <w:proofErr w:type="spellStart"/>
      <w:r>
        <w:t>stb</w:t>
      </w:r>
      <w:proofErr w:type="spellEnd"/>
      <w:r>
        <w:t xml:space="preserve"> miatt, amely 2017. január 01. napját követően következett be, az Ingatlan tekintetében munkavédelemmel kapcsolatos joghátrány kerül alkalmazásra, elsősorban az köteles helyt állni, akinek a joghátrány alapjául szolgáló tény, körülmény, történés, cselekvés felróható. Amennyiben a joghátrány mindkét félnek felróható okból került megállapításra, úgy felróhatóságuk mértékében felelnek a joghátrányért. Amennyiben a felróhatóság mértéke nem állapítható meg, úgy a felek a joghátránnyal kapcsolatosan felmerülő valamennyi kárt és költségek a fentiek szerinti arányban viselnek.</w:t>
      </w:r>
    </w:p>
    <w:p w:rsidR="008C1282" w:rsidRDefault="008C1282" w:rsidP="00677224">
      <w:pPr>
        <w:pStyle w:val="Listaszerbekezds"/>
        <w:numPr>
          <w:ilvl w:val="2"/>
          <w:numId w:val="19"/>
        </w:numPr>
        <w:spacing w:before="120" w:after="120" w:line="23" w:lineRule="atLeast"/>
        <w:ind w:left="993" w:hanging="567"/>
        <w:contextualSpacing w:val="0"/>
        <w:jc w:val="both"/>
      </w:pPr>
      <w:r>
        <w:t xml:space="preserve">A felek kifejezetten rögzítik, hogy az Önkormányzat feladatát képező közétkeztetéssel kapcsolatos minden további jogszabályban meghatározott feltétel teljesítése az Önkormányzat feladata, az Önkormányzat költségén. A felek kifejezetten rögzítik, hogy az Önkormányzat a jelen pont hatálya alá tartozó feladatok ellátásával kapcsolatos költségeket sem részben, sem egészben, sem közvetve, sem közvetlenül nem jogosult a </w:t>
      </w:r>
      <w:proofErr w:type="spellStart"/>
      <w:r>
        <w:t>TKP-val</w:t>
      </w:r>
      <w:proofErr w:type="spellEnd"/>
      <w:r>
        <w:t xml:space="preserve"> szemben semmilyen jogcímen érvényesíti, és az Önkormányzat kijelenti, hogy </w:t>
      </w:r>
      <w:proofErr w:type="gramStart"/>
      <w:r>
        <w:t>ezen</w:t>
      </w:r>
      <w:proofErr w:type="gramEnd"/>
      <w:r>
        <w:t xml:space="preserve"> jogát nem kívánja gyakorolni.</w:t>
      </w:r>
    </w:p>
    <w:p w:rsidR="008C1282" w:rsidRPr="00AC34D2" w:rsidRDefault="00AC34D2" w:rsidP="00AC34D2">
      <w:pPr>
        <w:pStyle w:val="Listaszerbekezds"/>
        <w:numPr>
          <w:ilvl w:val="0"/>
          <w:numId w:val="19"/>
        </w:numPr>
        <w:spacing w:before="240" w:after="240" w:line="23" w:lineRule="atLeast"/>
        <w:ind w:left="357" w:hanging="357"/>
        <w:contextualSpacing w:val="0"/>
        <w:jc w:val="both"/>
        <w:rPr>
          <w:b/>
        </w:rPr>
      </w:pPr>
      <w:r>
        <w:rPr>
          <w:b/>
        </w:rPr>
        <w:t>Állagmegóvás költségei, r</w:t>
      </w:r>
      <w:r w:rsidRPr="00AC34D2">
        <w:rPr>
          <w:b/>
        </w:rPr>
        <w:t>endkívüli költségek</w:t>
      </w:r>
    </w:p>
    <w:p w:rsidR="00AC34D2" w:rsidRDefault="00AC34D2" w:rsidP="00677224">
      <w:pPr>
        <w:pStyle w:val="Listaszerbekezds"/>
        <w:numPr>
          <w:ilvl w:val="1"/>
          <w:numId w:val="19"/>
        </w:numPr>
        <w:spacing w:before="120" w:after="120" w:line="23" w:lineRule="atLeast"/>
        <w:ind w:left="426" w:hanging="426"/>
        <w:contextualSpacing w:val="0"/>
        <w:jc w:val="both"/>
      </w:pPr>
      <w:r>
        <w:t xml:space="preserve">A felek rögzítik, hogy az Ingatlannal állagmegóvásával kapcsolatos költségeket az a fél viseli teljes körűen, amely fél által használt ingatlanrész tekintetében az állagmegóváshoz </w:t>
      </w:r>
      <w:r w:rsidR="00C26DB8">
        <w:t>szükséges munkálatok</w:t>
      </w:r>
      <w:r>
        <w:t xml:space="preserve"> elvégzésre kerülnek. </w:t>
      </w:r>
    </w:p>
    <w:p w:rsidR="00AC34D2" w:rsidRDefault="00AC34D2" w:rsidP="00677224">
      <w:pPr>
        <w:pStyle w:val="Listaszerbekezds"/>
        <w:spacing w:before="120" w:after="120" w:line="23" w:lineRule="atLeast"/>
        <w:ind w:left="426"/>
        <w:contextualSpacing w:val="0"/>
        <w:jc w:val="both"/>
      </w:pPr>
      <w:r>
        <w:t>A felek rögzítik, hogy azokat a közösen használt ingatlanrészeket, amely ingatlanrészeken keresztül az Önkormányzat által használt ingatlanrész megközelíthető, az állagmegóvási munkálatokkal kapcsolatosan felmerülő költségek tekintetében külön eljárásrendben kezelik, az alábbiak szerin</w:t>
      </w:r>
      <w:r w:rsidR="00B838AD">
        <w:t>t</w:t>
      </w:r>
      <w:r>
        <w:t>:</w:t>
      </w:r>
    </w:p>
    <w:p w:rsidR="00AC34D2" w:rsidRDefault="00B838AD" w:rsidP="00677224">
      <w:pPr>
        <w:pStyle w:val="Listaszerbekezds"/>
        <w:numPr>
          <w:ilvl w:val="0"/>
          <w:numId w:val="25"/>
        </w:numPr>
        <w:spacing w:before="120" w:after="120" w:line="23" w:lineRule="atLeast"/>
        <w:contextualSpacing w:val="0"/>
        <w:jc w:val="both"/>
      </w:pPr>
      <w:r>
        <w:t>A</w:t>
      </w:r>
      <w:r w:rsidR="00AC34D2">
        <w:t xml:space="preserve"> közösen használt ingatlanrészek tekintetében az állagmegóvási munkálatokat TKP jogosult és köteles megszervezni, amelyről az Önkormányzatot kellő időben köteles értesíteni a tervezett munkálatok megjelöl</w:t>
      </w:r>
      <w:r w:rsidR="00EA4E93">
        <w:t>é</w:t>
      </w:r>
      <w:r w:rsidR="00AC34D2">
        <w:t xml:space="preserve">sével és várható költségekkel. Amennyiben a TKP indokolatlanul késlekedik az állagmegóvási </w:t>
      </w:r>
      <w:r w:rsidR="00EA4E93">
        <w:t xml:space="preserve">munkálatokkal, és </w:t>
      </w:r>
      <w:proofErr w:type="spellStart"/>
      <w:r w:rsidR="00EA4E93">
        <w:t>atekintetben</w:t>
      </w:r>
      <w:proofErr w:type="spellEnd"/>
      <w:r w:rsidR="00EA4E93">
        <w:t xml:space="preserve"> az Önkormányzat írásbeli felhívására sem ad az írásbeli felhívást követő 15 (tizenöt) napon belül </w:t>
      </w:r>
      <w:r>
        <w:t xml:space="preserve">kielégítő tájékoztatást, úgy az Önkormányzat jogosult a közösen használt ingatlanrészek tekintetében halaszthatatlanná vált állagmegóvási munkálatokat saját költségén elvégeztetni és annak költségeit részben a </w:t>
      </w:r>
      <w:proofErr w:type="spellStart"/>
      <w:r>
        <w:t>TKP-val</w:t>
      </w:r>
      <w:proofErr w:type="spellEnd"/>
      <w:r>
        <w:t xml:space="preserve"> szemben, a jelen pontban rögzítetteket is figyelembe véve érvényesíteni.</w:t>
      </w:r>
    </w:p>
    <w:p w:rsidR="00AC34D2" w:rsidRDefault="00B838AD" w:rsidP="00677224">
      <w:pPr>
        <w:pStyle w:val="Listaszerbekezds"/>
        <w:numPr>
          <w:ilvl w:val="0"/>
          <w:numId w:val="25"/>
        </w:numPr>
        <w:spacing w:before="120" w:after="120" w:line="23" w:lineRule="atLeast"/>
        <w:contextualSpacing w:val="0"/>
        <w:jc w:val="both"/>
      </w:pPr>
      <w:r>
        <w:lastRenderedPageBreak/>
        <w:t>A</w:t>
      </w:r>
      <w:r w:rsidR="00AC34D2">
        <w:t xml:space="preserve"> költségeket </w:t>
      </w:r>
      <w:r>
        <w:t xml:space="preserve">a felek </w:t>
      </w:r>
      <w:r w:rsidR="00AC34D2">
        <w:t>egymás között megosztják, amely megosztás mértékéről a munkálatok megkezdését megelőzően a költségvetés ismeretében írásban megál</w:t>
      </w:r>
      <w:r>
        <w:t>l</w:t>
      </w:r>
      <w:r w:rsidR="00AC34D2">
        <w:t>a</w:t>
      </w:r>
      <w:r>
        <w:t>podnak.</w:t>
      </w:r>
      <w:r w:rsidR="00AC34D2">
        <w:t xml:space="preserve"> </w:t>
      </w:r>
    </w:p>
    <w:p w:rsidR="00AC34D2" w:rsidRDefault="00B838AD" w:rsidP="00677224">
      <w:pPr>
        <w:pStyle w:val="Listaszerbekezds"/>
        <w:numPr>
          <w:ilvl w:val="0"/>
          <w:numId w:val="25"/>
        </w:numPr>
        <w:spacing w:before="120" w:after="120" w:line="23" w:lineRule="atLeast"/>
        <w:contextualSpacing w:val="0"/>
        <w:jc w:val="both"/>
      </w:pPr>
      <w:r>
        <w:t>A</w:t>
      </w:r>
      <w:r w:rsidR="00AC34D2">
        <w:t>m</w:t>
      </w:r>
      <w:r>
        <w:t>e</w:t>
      </w:r>
      <w:r w:rsidR="00AC34D2">
        <w:t xml:space="preserve">nnyiben a felek a költségek megosztásáról nem tudnak megállapodni, </w:t>
      </w:r>
      <w:r>
        <w:t>úgy a költségeket egyenlő arányban viselik.</w:t>
      </w:r>
    </w:p>
    <w:p w:rsidR="00AC34D2" w:rsidRDefault="00AC34D2" w:rsidP="00677224">
      <w:pPr>
        <w:pStyle w:val="Listaszerbekezds"/>
        <w:spacing w:before="120" w:after="120" w:line="23" w:lineRule="atLeast"/>
        <w:ind w:left="426"/>
        <w:contextualSpacing w:val="0"/>
        <w:jc w:val="both"/>
      </w:pPr>
      <w:r>
        <w:t xml:space="preserve">A felek kifejezetten rögzítik, hogy a jelen pontban foglaltakon túl – amennyiben jogszabály másként nem rendelkezik – egymással szemben az általuk használt ingatlanrész állagmegóvásával kapcsolatosan felmerülő költségeket nem jogosultak érvényesíteni, sem részben, sem egészben. </w:t>
      </w:r>
    </w:p>
    <w:p w:rsidR="00B838AD" w:rsidRDefault="00B838AD" w:rsidP="00677224">
      <w:pPr>
        <w:pStyle w:val="Listaszerbekezds"/>
        <w:numPr>
          <w:ilvl w:val="1"/>
          <w:numId w:val="19"/>
        </w:numPr>
        <w:spacing w:before="120" w:after="120" w:line="23" w:lineRule="atLeast"/>
        <w:ind w:left="426" w:hanging="426"/>
        <w:contextualSpacing w:val="0"/>
        <w:jc w:val="both"/>
      </w:pPr>
      <w:proofErr w:type="gramStart"/>
      <w:r>
        <w:t>A felek kifejezetten akként állapodnak meg, hogy az Önkormányzat által használt ingatlanrész</w:t>
      </w:r>
      <w:r w:rsidR="00677224">
        <w:t xml:space="preserve"> illetve az abban </w:t>
      </w:r>
      <w:r>
        <w:t>található ingóságok – azok alkotórész, tartozék vagy az ingatlantól független ingóságként történő megítélésétől függetlenül – tekintetében szükségessé váló, a rendkívüli költségeket eredményező gazdasági eseményeket - így különösen meghibásodásból, használhatatlanná válásból, károsodásból adódó – az Önkormányzat viseli azzal, hogy a jelen pont hatálya alá tartozó</w:t>
      </w:r>
      <w:r w:rsidR="003D5646">
        <w:t xml:space="preserve">, </w:t>
      </w:r>
      <w:r>
        <w:t xml:space="preserve"> a rendkívüli költségeket eredményező gazdasá</w:t>
      </w:r>
      <w:r w:rsidR="00677224">
        <w:t>gi esemény alapjául szolgáló káresemény okán esedékessé váló biztosítási összeg</w:t>
      </w:r>
      <w:proofErr w:type="gramEnd"/>
      <w:r w:rsidR="00677224">
        <w:t xml:space="preserve"> az Önkormányzatot illeti meg, amennyiben a felek eltérően nem állapodnak meg.</w:t>
      </w:r>
    </w:p>
    <w:p w:rsidR="00677224" w:rsidRPr="00E32FE0" w:rsidRDefault="00677224" w:rsidP="00677224">
      <w:pPr>
        <w:pStyle w:val="Listaszerbekezds"/>
        <w:numPr>
          <w:ilvl w:val="0"/>
          <w:numId w:val="19"/>
        </w:numPr>
        <w:spacing w:before="240" w:after="240" w:line="23" w:lineRule="atLeast"/>
        <w:ind w:left="357" w:hanging="357"/>
        <w:contextualSpacing w:val="0"/>
        <w:jc w:val="both"/>
      </w:pPr>
      <w:r w:rsidRPr="00E32FE0">
        <w:t>A költségek viselésének módja</w:t>
      </w:r>
    </w:p>
    <w:p w:rsidR="00677224" w:rsidRDefault="00677224" w:rsidP="00677224">
      <w:pPr>
        <w:pStyle w:val="Listaszerbekezds"/>
        <w:numPr>
          <w:ilvl w:val="1"/>
          <w:numId w:val="19"/>
        </w:numPr>
        <w:spacing w:before="240" w:after="240" w:line="23" w:lineRule="atLeast"/>
        <w:ind w:left="426" w:hanging="426"/>
        <w:contextualSpacing w:val="0"/>
        <w:jc w:val="both"/>
      </w:pPr>
      <w:r w:rsidRPr="00E32FE0">
        <w:t>A fele</w:t>
      </w:r>
      <w:r w:rsidR="009D76A1" w:rsidRPr="00E32FE0">
        <w:t xml:space="preserve">k akként állapodnak meg, hogy az Önkormányzat </w:t>
      </w:r>
      <w:r w:rsidRPr="00E32FE0">
        <w:t xml:space="preserve">a hozzá beérkező számviteli bizonylat alapján jogosult a jelen megállapodás hatálya alá tartozó költségeket az </w:t>
      </w:r>
      <w:proofErr w:type="spellStart"/>
      <w:r w:rsidR="009D76A1" w:rsidRPr="00E32FE0">
        <w:t>TKP-val</w:t>
      </w:r>
      <w:proofErr w:type="spellEnd"/>
      <w:r w:rsidR="009D76A1" w:rsidRPr="00E32FE0">
        <w:t xml:space="preserve"> </w:t>
      </w:r>
      <w:r w:rsidRPr="00E32FE0">
        <w:t>szemben érvényesíteni, a mindenkor hatályos számviteli jogszabályoknak megfelelően kiállított számviteli bizonylattal. A számviteli bizonylathoz mellékelni kell az annak alapjául szolgáló, a</w:t>
      </w:r>
      <w:r w:rsidR="009D76A1" w:rsidRPr="00E32FE0">
        <w:t>z</w:t>
      </w:r>
      <w:r w:rsidRPr="00E32FE0">
        <w:t xml:space="preserve"> </w:t>
      </w:r>
      <w:r w:rsidR="009D76A1" w:rsidRPr="00E32FE0">
        <w:t>Önkormányzat</w:t>
      </w:r>
      <w:r w:rsidRPr="00E32FE0">
        <w:t>h</w:t>
      </w:r>
      <w:r w:rsidR="009D76A1" w:rsidRPr="00E32FE0">
        <w:t>o</w:t>
      </w:r>
      <w:r w:rsidRPr="00E32FE0">
        <w:t>z beérkező számviteli bizonylat és mellékleteinek másolati példányát.</w:t>
      </w:r>
    </w:p>
    <w:p w:rsidR="00677224" w:rsidRPr="00701ABC" w:rsidRDefault="009D76A1" w:rsidP="00701ABC">
      <w:pPr>
        <w:pStyle w:val="Listaszerbekezds"/>
        <w:numPr>
          <w:ilvl w:val="1"/>
          <w:numId w:val="19"/>
        </w:numPr>
        <w:spacing w:before="240" w:after="240" w:line="23" w:lineRule="atLeast"/>
        <w:ind w:left="426" w:hanging="426"/>
        <w:contextualSpacing w:val="0"/>
        <w:jc w:val="both"/>
      </w:pPr>
      <w:r w:rsidRPr="00701ABC">
        <w:t>A</w:t>
      </w:r>
      <w:r w:rsidR="00677224" w:rsidRPr="00701ABC">
        <w:t xml:space="preserve"> </w:t>
      </w:r>
      <w:r w:rsidRPr="00701ABC">
        <w:t>TKP</w:t>
      </w:r>
      <w:r w:rsidR="00677224" w:rsidRPr="00701ABC">
        <w:t xml:space="preserve"> a számviteli bizonylat kézhezvételét követő </w:t>
      </w:r>
      <w:r w:rsidRPr="00701ABC">
        <w:t>15</w:t>
      </w:r>
      <w:r w:rsidR="00677224" w:rsidRPr="00701ABC">
        <w:t xml:space="preserve"> napon belül köteles fizetési kötelezettségét</w:t>
      </w:r>
      <w:r w:rsidRPr="00701ABC">
        <w:t xml:space="preserve"> szerződésszerűen teljesíteni az Önkormányzat</w:t>
      </w:r>
      <w:r w:rsidR="00701ABC" w:rsidRPr="00701ABC">
        <w:t xml:space="preserve"> </w:t>
      </w:r>
      <w:r w:rsidR="00701ABC" w:rsidRPr="00701ABC">
        <w:rPr>
          <w:i/>
        </w:rPr>
        <w:t xml:space="preserve">11742056-15392141-00000000 </w:t>
      </w:r>
      <w:r w:rsidR="00677224" w:rsidRPr="00701ABC">
        <w:t xml:space="preserve">számú </w:t>
      </w:r>
      <w:r w:rsidR="00E32FE0" w:rsidRPr="00701ABC">
        <w:t xml:space="preserve">költségvetési </w:t>
      </w:r>
      <w:r w:rsidR="00701ABC" w:rsidRPr="00701ABC">
        <w:t>számlára történő</w:t>
      </w:r>
      <w:r w:rsidR="00677224" w:rsidRPr="00701ABC">
        <w:t xml:space="preserve"> átutalással.</w:t>
      </w:r>
    </w:p>
    <w:p w:rsidR="00677224" w:rsidRDefault="00677224" w:rsidP="00677224">
      <w:pPr>
        <w:pStyle w:val="Listaszerbekezds"/>
        <w:numPr>
          <w:ilvl w:val="1"/>
          <w:numId w:val="19"/>
        </w:numPr>
        <w:spacing w:before="240" w:after="240" w:line="23" w:lineRule="atLeast"/>
        <w:ind w:left="426" w:hanging="426"/>
        <w:contextualSpacing w:val="0"/>
        <w:jc w:val="both"/>
      </w:pPr>
      <w:r w:rsidRPr="00C26DB8">
        <w:t>A felek</w:t>
      </w:r>
      <w:r>
        <w:t xml:space="preserve"> rögzítik, hogy amennyiben valamely költség viselésére a jelen megállapodás alapján a </w:t>
      </w:r>
      <w:r w:rsidR="009D76A1">
        <w:t>TKP</w:t>
      </w:r>
      <w:r>
        <w:t xml:space="preserve"> köteles úgy, hogy annak egy</w:t>
      </w:r>
      <w:r w:rsidR="009D76A1">
        <w:t xml:space="preserve"> részét vagy egészét jogosult az Önkormányzattal</w:t>
      </w:r>
      <w:r>
        <w:t xml:space="preserve"> szemben érvényesíteni, úgy az </w:t>
      </w:r>
      <w:r w:rsidR="009D76A1">
        <w:t>TKP</w:t>
      </w:r>
      <w:r>
        <w:t xml:space="preserve"> köteles a mindenkor hatályos számviteli jogszabályoknak megfelelően számviteli bizonylatot kiállítani és igazolható módon </w:t>
      </w:r>
      <w:r w:rsidR="009D76A1">
        <w:t>az Önkormányzat</w:t>
      </w:r>
      <w:r>
        <w:t xml:space="preserve"> részére megküldeni, amely számviteli bizonylat alapján </w:t>
      </w:r>
      <w:r w:rsidR="009D76A1">
        <w:t>az Önkormányzat a</w:t>
      </w:r>
      <w:r>
        <w:t xml:space="preserve"> fizetési kötelezettségének a számviteli bizonylat kézhezvételét követő </w:t>
      </w:r>
      <w:r w:rsidR="009D76A1">
        <w:t>15</w:t>
      </w:r>
      <w:r>
        <w:t xml:space="preserve"> napon belül köteles szerződésszerűen eleget tenni. </w:t>
      </w:r>
    </w:p>
    <w:p w:rsidR="00677224" w:rsidRDefault="00677224" w:rsidP="00677224">
      <w:pPr>
        <w:pStyle w:val="Listaszerbekezds"/>
        <w:numPr>
          <w:ilvl w:val="1"/>
          <w:numId w:val="19"/>
        </w:numPr>
        <w:spacing w:before="240" w:after="240" w:line="23" w:lineRule="atLeast"/>
        <w:ind w:left="426" w:hanging="426"/>
        <w:contextualSpacing w:val="0"/>
        <w:jc w:val="both"/>
      </w:pPr>
      <w:r>
        <w:t>A felek rögzítik, hogy amennyiben bármelyik fél úgy ítéli meg, hogy a vele szemben érvényesíteni kívánt fizetési kötelezettség nem felel meg a jelen megállapodásban rögzítetteknek, úgy azt írásban köteles a másik fél jelezni és egyidejűleg egyeztetést kezdeményezni. A felek az egyeztetés során kötelesek egymással kölcsönösen együttműködni, és az egyeztetést olyan módon lefolytatni, hogy az a har</w:t>
      </w:r>
      <w:r w:rsidR="00867758">
        <w:t>m</w:t>
      </w:r>
      <w:r>
        <w:t xml:space="preserve">adik személlyel szemben fizetésre kötelezett fél harmadik személlyel szembeni szerződésszerű teljesítését ne akadályozza, gátolja, illetve ilyen hatással ne járhasson. Amennyiben bármely fél eljárása a jelen pont szerződésszerű teljesedésbe menését akadályozza, úgy az ezzel kapcsolatos valamennyi kárt és költséget a szerződésszerű teljesedésbe menést </w:t>
      </w:r>
      <w:r>
        <w:lastRenderedPageBreak/>
        <w:t>akadályozó magatartást tanúsító fél köteles viselni és a másik fél részére annak valamennyi költségét és kárát megtéríteni.</w:t>
      </w:r>
    </w:p>
    <w:p w:rsidR="00867758" w:rsidRDefault="00677224" w:rsidP="00867758">
      <w:pPr>
        <w:pStyle w:val="Listaszerbekezds"/>
        <w:numPr>
          <w:ilvl w:val="1"/>
          <w:numId w:val="19"/>
        </w:numPr>
        <w:spacing w:before="240" w:after="240" w:line="23" w:lineRule="atLeast"/>
        <w:ind w:left="426" w:hanging="426"/>
        <w:contextualSpacing w:val="0"/>
        <w:jc w:val="both"/>
      </w:pPr>
      <w:r>
        <w:t>A felek rögzítik, hogy amennyiben bármely fél esedékessé vált fizetési kötelezettségét határidőben nem, vagy nem szerződésszerűen teljesíti, úgy a késedelmet szenvedett fél jogosult a késedelemmel érintett naptári napokra késedelmi kamatot érvényesíteni, a Polgári Törvénykönyvről szóló 2013. évi V. törvény rendelkezései alapján, az meghatározott mértékkel.</w:t>
      </w:r>
    </w:p>
    <w:p w:rsidR="00867758" w:rsidRPr="00867758" w:rsidRDefault="00867758" w:rsidP="00867758">
      <w:pPr>
        <w:pStyle w:val="Listaszerbekezds"/>
        <w:numPr>
          <w:ilvl w:val="0"/>
          <w:numId w:val="19"/>
        </w:numPr>
        <w:spacing w:before="120" w:after="120" w:line="23" w:lineRule="atLeast"/>
        <w:contextualSpacing w:val="0"/>
        <w:jc w:val="both"/>
        <w:rPr>
          <w:b/>
        </w:rPr>
      </w:pPr>
      <w:r w:rsidRPr="00867758">
        <w:rPr>
          <w:b/>
        </w:rPr>
        <w:t>A megállapodás időbeli hatálya, megszűnése és megszüntetése</w:t>
      </w:r>
    </w:p>
    <w:p w:rsidR="00D41FD6" w:rsidRPr="00701ABC" w:rsidRDefault="00867758" w:rsidP="00867758">
      <w:pPr>
        <w:pStyle w:val="Listaszerbekezds"/>
        <w:numPr>
          <w:ilvl w:val="1"/>
          <w:numId w:val="19"/>
        </w:numPr>
        <w:spacing w:before="120" w:after="120" w:line="23" w:lineRule="atLeast"/>
        <w:ind w:left="426" w:hanging="426"/>
        <w:contextualSpacing w:val="0"/>
        <w:jc w:val="both"/>
      </w:pPr>
      <w:r w:rsidRPr="00701ABC">
        <w:t xml:space="preserve">A felek rögzítik, hogy jelen megállapodást </w:t>
      </w:r>
      <w:r w:rsidR="00D41FD6" w:rsidRPr="00701ABC">
        <w:t>2017. január 1-jétől határozatlan időre kötik.</w:t>
      </w:r>
    </w:p>
    <w:p w:rsidR="009D76A1" w:rsidRPr="00CE3AE1" w:rsidRDefault="009D76A1" w:rsidP="009D76A1">
      <w:pPr>
        <w:pStyle w:val="Listaszerbekezds"/>
        <w:numPr>
          <w:ilvl w:val="1"/>
          <w:numId w:val="19"/>
        </w:numPr>
        <w:spacing w:before="120" w:after="120" w:line="23" w:lineRule="atLeast"/>
        <w:ind w:left="426" w:hanging="426"/>
        <w:contextualSpacing w:val="0"/>
        <w:jc w:val="both"/>
      </w:pPr>
      <w:r w:rsidRPr="00701ABC">
        <w:rPr>
          <w:szCs w:val="22"/>
        </w:rPr>
        <w:t>A Felek kijelentik, hogy kölcsönös egyetértésük mellett az 1.2 pontban meghatározott ingatlanrészek használatát az Önkormányzat 2017. január 1-jén megkezdte.</w:t>
      </w:r>
    </w:p>
    <w:p w:rsidR="00CE3AE1" w:rsidRPr="0050251B" w:rsidRDefault="00CE3AE1" w:rsidP="009D76A1">
      <w:pPr>
        <w:pStyle w:val="Listaszerbekezds"/>
        <w:numPr>
          <w:ilvl w:val="1"/>
          <w:numId w:val="19"/>
        </w:numPr>
        <w:spacing w:before="120" w:after="120" w:line="23" w:lineRule="atLeast"/>
        <w:ind w:left="426" w:hanging="426"/>
        <w:contextualSpacing w:val="0"/>
        <w:jc w:val="both"/>
      </w:pPr>
      <w:r w:rsidRPr="0050251B">
        <w:rPr>
          <w:szCs w:val="22"/>
        </w:rPr>
        <w:t>Felek kijelentik, hogy jelen szerződés aláírása előtt már érvényesített költségek tekintetében jelen szerz</w:t>
      </w:r>
      <w:r w:rsidR="00837862" w:rsidRPr="0050251B">
        <w:rPr>
          <w:szCs w:val="22"/>
        </w:rPr>
        <w:t xml:space="preserve">ődésben foglalt költségmegosztási arányok alapján kölcsönös pénzügyi korrekciót hajtanak végre és egymással kölcsönösen elszámolnak. </w:t>
      </w:r>
    </w:p>
    <w:p w:rsidR="00867758" w:rsidRDefault="00867758" w:rsidP="00867758">
      <w:pPr>
        <w:pStyle w:val="Listaszerbekezds"/>
        <w:numPr>
          <w:ilvl w:val="1"/>
          <w:numId w:val="19"/>
        </w:numPr>
        <w:spacing w:before="120" w:after="120" w:line="23" w:lineRule="atLeast"/>
        <w:ind w:left="426" w:hanging="426"/>
        <w:contextualSpacing w:val="0"/>
        <w:jc w:val="both"/>
      </w:pPr>
      <w:r>
        <w:t>A felek rögzítik, hogy jelen szerződés a felek erre irányuló külön jognyilatkozata nélkül is megszűnik azon a napon, amikor a Vagyonkezelési szerződés megszűnik azzal, hogy a felek egymással a megszűnésre tekintettel kötelesek elszámolni.</w:t>
      </w:r>
    </w:p>
    <w:p w:rsidR="00867758" w:rsidRDefault="00867758" w:rsidP="00867758">
      <w:pPr>
        <w:pStyle w:val="Listaszerbekezds"/>
        <w:numPr>
          <w:ilvl w:val="1"/>
          <w:numId w:val="19"/>
        </w:numPr>
        <w:spacing w:before="120" w:after="120" w:line="23" w:lineRule="atLeast"/>
        <w:ind w:left="426" w:hanging="426"/>
        <w:contextualSpacing w:val="0"/>
        <w:jc w:val="both"/>
      </w:pPr>
      <w:r>
        <w:t xml:space="preserve"> A felek a jelen szerződést közös megegyezéssel, írásban jogosultak megszüntetni.</w:t>
      </w:r>
    </w:p>
    <w:p w:rsidR="00867758" w:rsidRDefault="00867758" w:rsidP="00867758">
      <w:pPr>
        <w:pStyle w:val="Listaszerbekezds"/>
        <w:numPr>
          <w:ilvl w:val="1"/>
          <w:numId w:val="19"/>
        </w:numPr>
        <w:spacing w:before="120" w:after="120" w:line="23" w:lineRule="atLeast"/>
        <w:ind w:left="426" w:hanging="426"/>
        <w:contextualSpacing w:val="0"/>
        <w:jc w:val="both"/>
      </w:pPr>
      <w:r>
        <w:t>A felek a jelen szerződést közös megegyezéssel, írásban jogosultak módosítani azzal, hogy amennyiben másként nem rendelkeznek, úgy a módosított rendelkezést az azt követő naptól terjedő időszakra rendelik alkalmazni, amely napon a felek a jelen megállapodás módosítására vonatkozó jognyilatkozatot aláírásukkal ellátták.</w:t>
      </w:r>
    </w:p>
    <w:p w:rsidR="00867758" w:rsidRDefault="00867758" w:rsidP="00867758">
      <w:pPr>
        <w:pStyle w:val="Listaszerbekezds"/>
        <w:numPr>
          <w:ilvl w:val="1"/>
          <w:numId w:val="19"/>
        </w:numPr>
        <w:spacing w:before="120" w:after="120" w:line="23" w:lineRule="atLeast"/>
        <w:ind w:left="426" w:hanging="426"/>
        <w:contextualSpacing w:val="0"/>
        <w:jc w:val="both"/>
      </w:pPr>
      <w:r>
        <w:t xml:space="preserve">A felek kifejezetten akként állapodnak meg, hogy a jelen megállapodást bármelyik fél jogosult a másik fél súlyos szerződésszegése esetén írásban, indokolással ellátott egyoldalú jognyilatkozattal, azonnali hatállyal megszüntetni. </w:t>
      </w:r>
    </w:p>
    <w:p w:rsidR="00481A67" w:rsidRDefault="00867758" w:rsidP="00867758">
      <w:pPr>
        <w:pStyle w:val="Listaszerbekezds"/>
        <w:numPr>
          <w:ilvl w:val="0"/>
          <w:numId w:val="19"/>
        </w:numPr>
        <w:spacing w:before="120" w:after="120" w:line="23" w:lineRule="atLeast"/>
        <w:contextualSpacing w:val="0"/>
        <w:jc w:val="both"/>
        <w:rPr>
          <w:b/>
        </w:rPr>
      </w:pPr>
      <w:r>
        <w:rPr>
          <w:b/>
        </w:rPr>
        <w:t>Záró és vegyes rendelkezések</w:t>
      </w:r>
    </w:p>
    <w:p w:rsidR="00867758" w:rsidRPr="00867758" w:rsidRDefault="008A5D51" w:rsidP="00867758">
      <w:pPr>
        <w:pStyle w:val="Listaszerbekezds"/>
        <w:numPr>
          <w:ilvl w:val="1"/>
          <w:numId w:val="19"/>
        </w:numPr>
        <w:spacing w:before="120" w:after="120" w:line="23" w:lineRule="atLeast"/>
        <w:ind w:left="426" w:hanging="426"/>
        <w:contextualSpacing w:val="0"/>
        <w:jc w:val="both"/>
        <w:rPr>
          <w:b/>
        </w:rPr>
      </w:pPr>
      <w:r>
        <w:t xml:space="preserve">A felek kifejezetten akként állapodnak meg, hogy a jelen </w:t>
      </w:r>
      <w:r w:rsidR="00867758">
        <w:t>megállapodás</w:t>
      </w:r>
      <w:r>
        <w:t xml:space="preserve"> hatálya alatt egymással kölcsönösen és szorosan együttműködnek. </w:t>
      </w:r>
    </w:p>
    <w:p w:rsidR="00867758" w:rsidRPr="00867758" w:rsidRDefault="00F85638" w:rsidP="00867758">
      <w:pPr>
        <w:pStyle w:val="Listaszerbekezds"/>
        <w:numPr>
          <w:ilvl w:val="1"/>
          <w:numId w:val="19"/>
        </w:numPr>
        <w:spacing w:before="120" w:after="120" w:line="23" w:lineRule="atLeast"/>
        <w:ind w:left="426" w:hanging="426"/>
        <w:contextualSpacing w:val="0"/>
        <w:jc w:val="both"/>
        <w:rPr>
          <w:b/>
        </w:rPr>
      </w:pPr>
      <w:r>
        <w:t xml:space="preserve">A felek kifejezetten akként állapodnak meg, hogy a jelen </w:t>
      </w:r>
      <w:r w:rsidR="00867758">
        <w:t>megállapodás</w:t>
      </w:r>
      <w:r>
        <w:t xml:space="preserve"> hatálya alatt egymás jó hírnevét tiszteletben tartva járnak el, így </w:t>
      </w:r>
      <w:r w:rsidRPr="00F85638">
        <w:t>erre figyelemmel kötelesek tartózkodni minden olyan magatartástól, amely alkalmas a másik fél társadalmi megítélésének hátrányos befolyásolásától, illetve ami a másik fél jó hírnevét sérti vagy veszélyezteti.</w:t>
      </w:r>
    </w:p>
    <w:p w:rsidR="00C21348" w:rsidRPr="00867758" w:rsidRDefault="00C21348" w:rsidP="00867758">
      <w:pPr>
        <w:pStyle w:val="Listaszerbekezds"/>
        <w:numPr>
          <w:ilvl w:val="1"/>
          <w:numId w:val="19"/>
        </w:numPr>
        <w:spacing w:before="120" w:after="120" w:line="23" w:lineRule="atLeast"/>
        <w:ind w:left="426" w:hanging="426"/>
        <w:contextualSpacing w:val="0"/>
        <w:jc w:val="both"/>
        <w:rPr>
          <w:b/>
        </w:rPr>
      </w:pPr>
      <w:r w:rsidRPr="00610D24">
        <w:t xml:space="preserve">Kapcsolattartók kijelölése: </w:t>
      </w:r>
    </w:p>
    <w:p w:rsidR="00C21348" w:rsidRPr="00610D24" w:rsidRDefault="00662846" w:rsidP="00481A67">
      <w:pPr>
        <w:spacing w:line="23" w:lineRule="atLeast"/>
        <w:ind w:left="709"/>
        <w:jc w:val="both"/>
        <w:rPr>
          <w:u w:val="single"/>
        </w:rPr>
      </w:pPr>
      <w:r>
        <w:rPr>
          <w:u w:val="single"/>
        </w:rPr>
        <w:t>Üllő Város</w:t>
      </w:r>
      <w:r w:rsidR="00C21348" w:rsidRPr="00610D24">
        <w:rPr>
          <w:u w:val="single"/>
        </w:rPr>
        <w:t xml:space="preserve"> Önkormányzata kapcsolattartója:</w:t>
      </w:r>
    </w:p>
    <w:p w:rsidR="00803B9D" w:rsidRDefault="00662846" w:rsidP="00481A67">
      <w:pPr>
        <w:spacing w:line="23" w:lineRule="atLeast"/>
        <w:ind w:left="1072"/>
        <w:jc w:val="both"/>
      </w:pPr>
      <w:r>
        <w:t>Fülöp Szilvia pénzügyi irodavezető- helyettes</w:t>
      </w:r>
      <w:r w:rsidR="007B07F5">
        <w:t xml:space="preserve"> </w:t>
      </w:r>
    </w:p>
    <w:p w:rsidR="00C21348" w:rsidRPr="009D76A1" w:rsidRDefault="00C21348" w:rsidP="00481A67">
      <w:pPr>
        <w:spacing w:line="23" w:lineRule="atLeast"/>
        <w:ind w:left="1072"/>
        <w:jc w:val="both"/>
      </w:pPr>
      <w:r w:rsidRPr="009D76A1">
        <w:t>Tel</w:t>
      </w:r>
      <w:proofErr w:type="gramStart"/>
      <w:r w:rsidRPr="009D76A1">
        <w:t>.:</w:t>
      </w:r>
      <w:proofErr w:type="gramEnd"/>
      <w:r w:rsidRPr="009D76A1">
        <w:t xml:space="preserve"> +36 </w:t>
      </w:r>
      <w:r w:rsidR="00662846" w:rsidRPr="009D76A1">
        <w:t>06306302923</w:t>
      </w:r>
    </w:p>
    <w:p w:rsidR="00C21348" w:rsidRPr="009D76A1" w:rsidRDefault="00C21348" w:rsidP="00481A67">
      <w:pPr>
        <w:spacing w:line="23" w:lineRule="atLeast"/>
        <w:ind w:left="1072"/>
        <w:jc w:val="both"/>
      </w:pPr>
      <w:r w:rsidRPr="009D76A1">
        <w:t xml:space="preserve">E-mail: </w:t>
      </w:r>
      <w:r w:rsidR="00662846" w:rsidRPr="009D76A1">
        <w:t>Fulop</w:t>
      </w:r>
      <w:proofErr w:type="gramStart"/>
      <w:r w:rsidR="00662846" w:rsidRPr="009D76A1">
        <w:t>.Szilvia</w:t>
      </w:r>
      <w:r w:rsidRPr="009D76A1">
        <w:t>@</w:t>
      </w:r>
      <w:r w:rsidR="00662846" w:rsidRPr="009D76A1">
        <w:t>ullo.</w:t>
      </w:r>
      <w:r w:rsidRPr="009D76A1">
        <w:t>hu</w:t>
      </w:r>
      <w:proofErr w:type="gramEnd"/>
    </w:p>
    <w:p w:rsidR="00C21348" w:rsidRPr="009D76A1" w:rsidRDefault="00C21348" w:rsidP="00481A67">
      <w:pPr>
        <w:spacing w:line="23" w:lineRule="atLeast"/>
        <w:ind w:left="709"/>
        <w:jc w:val="both"/>
        <w:rPr>
          <w:u w:val="single"/>
        </w:rPr>
      </w:pPr>
    </w:p>
    <w:p w:rsidR="00C21348" w:rsidRPr="00610D24" w:rsidRDefault="00D41FD6" w:rsidP="00481A67">
      <w:pPr>
        <w:spacing w:line="23" w:lineRule="atLeast"/>
        <w:ind w:left="709"/>
        <w:jc w:val="both"/>
        <w:rPr>
          <w:u w:val="single"/>
        </w:rPr>
      </w:pPr>
      <w:r w:rsidRPr="009D76A1">
        <w:rPr>
          <w:u w:val="single"/>
        </w:rPr>
        <w:t xml:space="preserve">Monori </w:t>
      </w:r>
      <w:r w:rsidR="009D76A1" w:rsidRPr="009D76A1">
        <w:rPr>
          <w:u w:val="single"/>
        </w:rPr>
        <w:t>Tankerületi Központ</w:t>
      </w:r>
      <w:r w:rsidR="00C21348" w:rsidRPr="00610D24">
        <w:rPr>
          <w:u w:val="single"/>
        </w:rPr>
        <w:t xml:space="preserve"> kapcsolattartója:</w:t>
      </w:r>
    </w:p>
    <w:p w:rsidR="007B07F5" w:rsidRPr="00610D24" w:rsidRDefault="00D41FD6" w:rsidP="00D41FD6">
      <w:pPr>
        <w:spacing w:line="23" w:lineRule="atLeast"/>
        <w:ind w:left="1" w:firstLine="708"/>
        <w:jc w:val="both"/>
      </w:pPr>
      <w:r>
        <w:t>Baracskai Eszter (pénzügyi referens</w:t>
      </w:r>
      <w:r w:rsidR="007B07F5">
        <w:t>)</w:t>
      </w:r>
    </w:p>
    <w:p w:rsidR="007B07F5" w:rsidRPr="00610D24" w:rsidRDefault="007B07F5" w:rsidP="007B07F5">
      <w:pPr>
        <w:spacing w:line="23" w:lineRule="atLeast"/>
        <w:ind w:left="1072"/>
        <w:jc w:val="both"/>
      </w:pPr>
      <w:r w:rsidRPr="00610D24">
        <w:t>Tel</w:t>
      </w:r>
      <w:proofErr w:type="gramStart"/>
      <w:r w:rsidRPr="00610D24">
        <w:t>.:</w:t>
      </w:r>
      <w:proofErr w:type="gramEnd"/>
      <w:r w:rsidRPr="00610D24">
        <w:t xml:space="preserve"> </w:t>
      </w:r>
      <w:r w:rsidRPr="007B07F5">
        <w:t xml:space="preserve">+36 </w:t>
      </w:r>
      <w:r w:rsidR="00D41FD6">
        <w:t>29795-209</w:t>
      </w:r>
    </w:p>
    <w:p w:rsidR="007B07F5" w:rsidRDefault="007B07F5" w:rsidP="007B07F5">
      <w:pPr>
        <w:spacing w:line="23" w:lineRule="atLeast"/>
        <w:ind w:left="1072"/>
        <w:jc w:val="both"/>
      </w:pPr>
      <w:r w:rsidRPr="00610D24">
        <w:t>E-mail</w:t>
      </w:r>
      <w:r w:rsidR="00D41FD6" w:rsidRPr="00D41FD6">
        <w:t xml:space="preserve"> </w:t>
      </w:r>
      <w:hyperlink r:id="rId8" w:history="1">
        <w:r w:rsidR="00D41FD6" w:rsidRPr="008512A3">
          <w:rPr>
            <w:rStyle w:val="Hiperhivatkozs"/>
          </w:rPr>
          <w:t>eszter.baracskai@kk.gov.hu</w:t>
        </w:r>
      </w:hyperlink>
    </w:p>
    <w:p w:rsidR="00D41FD6" w:rsidRDefault="00D41FD6" w:rsidP="007B07F5">
      <w:pPr>
        <w:spacing w:line="23" w:lineRule="atLeast"/>
        <w:ind w:left="1072"/>
        <w:jc w:val="both"/>
      </w:pPr>
    </w:p>
    <w:p w:rsidR="00560F5E" w:rsidRPr="00CB22DB" w:rsidRDefault="00867758" w:rsidP="00867758">
      <w:pPr>
        <w:spacing w:line="23" w:lineRule="atLeast"/>
        <w:ind w:left="360"/>
        <w:jc w:val="both"/>
      </w:pPr>
      <w:r>
        <w:t>F</w:t>
      </w:r>
      <w:r w:rsidR="00560F5E" w:rsidRPr="00CB22DB">
        <w:t xml:space="preserve">elek a jelen </w:t>
      </w:r>
      <w:r>
        <w:t>megállapodás</w:t>
      </w:r>
      <w:r w:rsidR="00560F5E" w:rsidRPr="00CB22DB">
        <w:t xml:space="preserve"> teljesítésével kapcsolatos nyilatkozataikat írásban, levél, elektronikus levél útján közlik egymással.</w:t>
      </w:r>
      <w:r w:rsidR="00DE3F46">
        <w:t xml:space="preserve"> A felek kifejezetten rögzítik, hogy jog</w:t>
      </w:r>
      <w:r w:rsidR="008A5D51">
        <w:t>h</w:t>
      </w:r>
      <w:r w:rsidR="00DE3F46">
        <w:t>atás kiváltására alkalmas jognyilatkozataikat minden esetben törvényes képviselőjük vagy az általa szabályszerűen meghatalmazott személyek, írásban, postai küldeményként kézbesített vagy személyesen átadott nyilatkozattal tehetnek.</w:t>
      </w:r>
      <w:r w:rsidR="008A5D51">
        <w:t xml:space="preserve"> </w:t>
      </w:r>
      <w:r w:rsidR="00560F5E" w:rsidRPr="00CB22DB">
        <w:t xml:space="preserve">Az értesítés személyes kézbesítés esetén a másik Fél általi átvétel napján, postai küldemény </w:t>
      </w:r>
      <w:proofErr w:type="gramStart"/>
      <w:r w:rsidR="00560F5E" w:rsidRPr="00CB22DB">
        <w:t>esetén</w:t>
      </w:r>
      <w:proofErr w:type="gramEnd"/>
      <w:r w:rsidR="00560F5E" w:rsidRPr="00CB22DB">
        <w:t xml:space="preserve"> a tértivevényen feltüntetett napon, elektronikus levél esetén az elektronikus levél megküldését igazoló jelentésen feltüntetett időpontban tekinthető közöltnek.</w:t>
      </w:r>
    </w:p>
    <w:p w:rsidR="00DE3F46" w:rsidRDefault="00C21348" w:rsidP="00867758">
      <w:pPr>
        <w:pStyle w:val="Listaszerbekezds"/>
        <w:numPr>
          <w:ilvl w:val="1"/>
          <w:numId w:val="19"/>
        </w:numPr>
        <w:spacing w:before="120" w:after="120" w:line="23" w:lineRule="atLeast"/>
        <w:ind w:left="426" w:hanging="426"/>
        <w:contextualSpacing w:val="0"/>
        <w:jc w:val="both"/>
      </w:pPr>
      <w:r w:rsidRPr="00610D24">
        <w:t xml:space="preserve">A </w:t>
      </w:r>
      <w:r w:rsidR="00867758">
        <w:t xml:space="preserve">jelen megállapodásra </w:t>
      </w:r>
      <w:r w:rsidRPr="00610D24">
        <w:t>egyebekben a Polgári Törvénykönyvről szóló 2013. évi V. törvény, a nemzeti vagyonról szóló 2011. évi CXCVI. törvény és a vonatkozó jogszabályok előírásai az irányadók.</w:t>
      </w:r>
    </w:p>
    <w:p w:rsidR="00C21348" w:rsidRDefault="00867758" w:rsidP="00867758">
      <w:pPr>
        <w:spacing w:before="120" w:after="120" w:line="23" w:lineRule="atLeast"/>
        <w:jc w:val="both"/>
      </w:pPr>
      <w:r>
        <w:t>A j</w:t>
      </w:r>
      <w:r w:rsidR="00C21348" w:rsidRPr="00361CFA">
        <w:t xml:space="preserve">elen </w:t>
      </w:r>
      <w:r>
        <w:t>megállapodás</w:t>
      </w:r>
      <w:r w:rsidR="00C21348" w:rsidRPr="00361CFA">
        <w:t xml:space="preserve"> </w:t>
      </w:r>
      <w:r w:rsidR="009D76A1">
        <w:t>10</w:t>
      </w:r>
      <w:r w:rsidR="00C21348" w:rsidRPr="00361CFA">
        <w:t xml:space="preserve"> számozott oldalból áll és </w:t>
      </w:r>
      <w:r w:rsidR="009D76A1">
        <w:t>5</w:t>
      </w:r>
      <w:r w:rsidR="00C21348" w:rsidRPr="00361CFA">
        <w:t xml:space="preserve"> eredeti példányban készült, amelyből </w:t>
      </w:r>
      <w:r w:rsidR="009D76A1">
        <w:t>2</w:t>
      </w:r>
      <w:r w:rsidR="00C21348" w:rsidRPr="00361CFA">
        <w:t xml:space="preserve"> példány Önkormányzatot, </w:t>
      </w:r>
      <w:r w:rsidR="009D76A1">
        <w:t xml:space="preserve">3 </w:t>
      </w:r>
      <w:r w:rsidR="00C21348" w:rsidRPr="00361CFA">
        <w:t xml:space="preserve">példány az </w:t>
      </w:r>
      <w:proofErr w:type="spellStart"/>
      <w:r>
        <w:t>TKP-t</w:t>
      </w:r>
      <w:proofErr w:type="spellEnd"/>
      <w:r w:rsidR="00C21348" w:rsidRPr="00361CFA">
        <w:t xml:space="preserve"> illeti meg.</w:t>
      </w:r>
    </w:p>
    <w:p w:rsidR="00C21348" w:rsidRDefault="00C21348" w:rsidP="00867758">
      <w:pPr>
        <w:spacing w:before="120" w:after="120" w:line="23" w:lineRule="atLeast"/>
        <w:jc w:val="both"/>
      </w:pPr>
      <w:r w:rsidRPr="00610D24">
        <w:t>Felek a szerződést együttesen elolvasták, és a közös értelmezést követően, mint akaratukkal mindenben megegyezőt, cégszerűen aláírták.</w:t>
      </w:r>
    </w:p>
    <w:p w:rsidR="00867758" w:rsidRDefault="00867758" w:rsidP="00867758">
      <w:pPr>
        <w:spacing w:before="120" w:after="120" w:line="23" w:lineRule="atLeast"/>
        <w:jc w:val="both"/>
      </w:pPr>
      <w:r>
        <w:t>Záradék:</w:t>
      </w:r>
    </w:p>
    <w:p w:rsidR="00867758" w:rsidRPr="0050251B" w:rsidRDefault="00867758" w:rsidP="00867758">
      <w:pPr>
        <w:spacing w:before="120" w:after="120" w:line="23" w:lineRule="atLeast"/>
        <w:jc w:val="both"/>
      </w:pPr>
      <w:r w:rsidRPr="009B56B1">
        <w:rPr>
          <w:highlight w:val="yellow"/>
        </w:rPr>
        <w:t xml:space="preserve">A jelen megállapodást a </w:t>
      </w:r>
      <w:r w:rsidR="00701ABC" w:rsidRPr="009B56B1">
        <w:rPr>
          <w:highlight w:val="yellow"/>
        </w:rPr>
        <w:t>Képviselő Testület</w:t>
      </w:r>
      <w:r w:rsidR="00C21348" w:rsidRPr="009B56B1">
        <w:rPr>
          <w:highlight w:val="yellow"/>
        </w:rPr>
        <w:t xml:space="preserve"> ……/201</w:t>
      </w:r>
      <w:r w:rsidRPr="009B56B1">
        <w:rPr>
          <w:highlight w:val="yellow"/>
        </w:rPr>
        <w:t>7</w:t>
      </w:r>
      <w:r w:rsidR="00C21348" w:rsidRPr="009B56B1">
        <w:rPr>
          <w:highlight w:val="yellow"/>
        </w:rPr>
        <w:t>. (</w:t>
      </w:r>
      <w:r w:rsidR="00047A51" w:rsidRPr="009B56B1">
        <w:rPr>
          <w:highlight w:val="yellow"/>
        </w:rPr>
        <w:t>…….</w:t>
      </w:r>
      <w:r w:rsidR="00C21348" w:rsidRPr="009B56B1">
        <w:rPr>
          <w:highlight w:val="yellow"/>
        </w:rPr>
        <w:t xml:space="preserve">.) sz. határozatával </w:t>
      </w:r>
      <w:r w:rsidRPr="009B56B1">
        <w:rPr>
          <w:highlight w:val="yellow"/>
        </w:rPr>
        <w:t>jóváhagyta.</w:t>
      </w:r>
      <w:r w:rsidRPr="0050251B">
        <w:t xml:space="preserve"> </w:t>
      </w:r>
    </w:p>
    <w:p w:rsidR="00481A67" w:rsidRPr="00EA7880" w:rsidRDefault="005566A4" w:rsidP="00481A67">
      <w:pPr>
        <w:pStyle w:val="BodyText21"/>
        <w:tabs>
          <w:tab w:val="left" w:leader="dot" w:pos="4536"/>
        </w:tabs>
        <w:spacing w:line="23" w:lineRule="atLeast"/>
        <w:rPr>
          <w:b/>
          <w:bCs/>
        </w:rPr>
      </w:pPr>
      <w:r w:rsidRPr="00EA7880">
        <w:rPr>
          <w:b/>
          <w:bCs/>
        </w:rPr>
        <w:t>Mellékletek:</w:t>
      </w:r>
    </w:p>
    <w:p w:rsidR="005566A4" w:rsidRDefault="005566A4" w:rsidP="005566A4">
      <w:pPr>
        <w:pStyle w:val="BodyText21"/>
        <w:numPr>
          <w:ilvl w:val="0"/>
          <w:numId w:val="5"/>
        </w:numPr>
        <w:tabs>
          <w:tab w:val="left" w:leader="dot" w:pos="4536"/>
        </w:tabs>
        <w:spacing w:line="23" w:lineRule="atLeast"/>
        <w:rPr>
          <w:bCs/>
        </w:rPr>
      </w:pPr>
      <w:r>
        <w:rPr>
          <w:bCs/>
        </w:rPr>
        <w:t>számú melléklet</w:t>
      </w:r>
    </w:p>
    <w:p w:rsidR="00C21348" w:rsidRPr="00610D24" w:rsidRDefault="00C21348" w:rsidP="005159A1">
      <w:pPr>
        <w:pStyle w:val="BodyText21"/>
        <w:tabs>
          <w:tab w:val="left" w:leader="dot" w:pos="4536"/>
        </w:tabs>
        <w:spacing w:before="240" w:line="23" w:lineRule="atLeast"/>
      </w:pPr>
      <w:r w:rsidRPr="00610D24">
        <w:rPr>
          <w:bCs/>
        </w:rPr>
        <w:t>Kelt</w:t>
      </w:r>
      <w:proofErr w:type="gramStart"/>
      <w:r w:rsidRPr="00610D24">
        <w:rPr>
          <w:bCs/>
        </w:rPr>
        <w:t xml:space="preserve">: </w:t>
      </w:r>
      <w:r w:rsidR="00481A67">
        <w:rPr>
          <w:bCs/>
        </w:rPr>
        <w:t>…</w:t>
      </w:r>
      <w:proofErr w:type="gramEnd"/>
      <w:r w:rsidR="00481A67">
        <w:rPr>
          <w:bCs/>
        </w:rPr>
        <w:t>…………..</w:t>
      </w:r>
      <w:r>
        <w:rPr>
          <w:bCs/>
        </w:rPr>
        <w:t xml:space="preserve">, </w:t>
      </w:r>
      <w:r w:rsidR="006A1E58">
        <w:rPr>
          <w:bCs/>
        </w:rPr>
        <w:t xml:space="preserve">2017. </w:t>
      </w:r>
      <w:r w:rsidR="009D76A1">
        <w:rPr>
          <w:bCs/>
        </w:rPr>
        <w:t>szeptember</w:t>
      </w:r>
      <w:r w:rsidR="00481A67">
        <w:rPr>
          <w:bCs/>
        </w:rPr>
        <w:t xml:space="preserve"> „</w:t>
      </w:r>
      <w:r>
        <w:rPr>
          <w:bCs/>
        </w:rPr>
        <w:t>….</w:t>
      </w:r>
      <w:r w:rsidR="00481A67">
        <w:rPr>
          <w:bCs/>
        </w:rPr>
        <w:t>”.</w:t>
      </w:r>
    </w:p>
    <w:p w:rsidR="00C21348" w:rsidRDefault="00C21348" w:rsidP="00481A67">
      <w:pPr>
        <w:pStyle w:val="BodyText21"/>
        <w:spacing w:line="23" w:lineRule="atLeast"/>
      </w:pPr>
    </w:p>
    <w:p w:rsidR="00481A67" w:rsidRPr="00610D24" w:rsidRDefault="00481A67" w:rsidP="00481A67">
      <w:pPr>
        <w:pStyle w:val="BodyText21"/>
        <w:spacing w:line="23" w:lineRule="atLeast"/>
      </w:pPr>
    </w:p>
    <w:tbl>
      <w:tblPr>
        <w:tblW w:w="0" w:type="auto"/>
        <w:tblLook w:val="04A0"/>
      </w:tblPr>
      <w:tblGrid>
        <w:gridCol w:w="4606"/>
        <w:gridCol w:w="4467"/>
      </w:tblGrid>
      <w:tr w:rsidR="00C21348" w:rsidRPr="00610D24" w:rsidTr="00961CFB">
        <w:tc>
          <w:tcPr>
            <w:tcW w:w="4606" w:type="dxa"/>
          </w:tcPr>
          <w:p w:rsidR="00C21348" w:rsidRPr="009D76A1" w:rsidRDefault="00C21348" w:rsidP="00481A67">
            <w:pPr>
              <w:pStyle w:val="BodyText21"/>
              <w:tabs>
                <w:tab w:val="clear" w:pos="709"/>
                <w:tab w:val="left" w:leader="dot" w:pos="4390"/>
              </w:tabs>
              <w:spacing w:line="23" w:lineRule="atLeast"/>
              <w:jc w:val="center"/>
            </w:pPr>
            <w:r w:rsidRPr="009D76A1">
              <w:t>…………………………………………</w:t>
            </w:r>
          </w:p>
          <w:p w:rsidR="00C21348" w:rsidRPr="009D76A1" w:rsidRDefault="009D76A1" w:rsidP="00481A67">
            <w:pPr>
              <w:pStyle w:val="BodyText21"/>
              <w:tabs>
                <w:tab w:val="clear" w:pos="709"/>
              </w:tabs>
              <w:spacing w:line="23" w:lineRule="atLeast"/>
              <w:jc w:val="center"/>
              <w:rPr>
                <w:b/>
              </w:rPr>
            </w:pPr>
            <w:r w:rsidRPr="009D76A1">
              <w:rPr>
                <w:b/>
              </w:rPr>
              <w:t>Üllő Város</w:t>
            </w:r>
            <w:r w:rsidR="005159A1" w:rsidRPr="009D76A1">
              <w:rPr>
                <w:b/>
              </w:rPr>
              <w:t xml:space="preserve"> Önkormányzat</w:t>
            </w:r>
            <w:r w:rsidRPr="009D76A1">
              <w:rPr>
                <w:b/>
              </w:rPr>
              <w:t>a</w:t>
            </w:r>
          </w:p>
          <w:p w:rsidR="00C21348" w:rsidRPr="009D76A1" w:rsidRDefault="00C21348" w:rsidP="00481A67">
            <w:pPr>
              <w:pStyle w:val="BodyText21"/>
              <w:tabs>
                <w:tab w:val="clear" w:pos="709"/>
              </w:tabs>
              <w:spacing w:line="23" w:lineRule="atLeast"/>
              <w:jc w:val="center"/>
              <w:rPr>
                <w:b/>
              </w:rPr>
            </w:pPr>
            <w:r w:rsidRPr="009D76A1">
              <w:rPr>
                <w:b/>
              </w:rPr>
              <w:t>képviseli</w:t>
            </w:r>
          </w:p>
          <w:p w:rsidR="00C21348" w:rsidRPr="009D76A1" w:rsidRDefault="009D76A1" w:rsidP="00481A67">
            <w:pPr>
              <w:pStyle w:val="BodyText21"/>
              <w:tabs>
                <w:tab w:val="clear" w:pos="709"/>
              </w:tabs>
              <w:spacing w:line="23" w:lineRule="atLeast"/>
              <w:jc w:val="center"/>
              <w:rPr>
                <w:b/>
              </w:rPr>
            </w:pPr>
            <w:r>
              <w:rPr>
                <w:b/>
              </w:rPr>
              <w:t>Kissné Szabó Katalin</w:t>
            </w:r>
          </w:p>
          <w:p w:rsidR="00C21348" w:rsidRPr="009D76A1" w:rsidRDefault="00C21348" w:rsidP="00481A67">
            <w:pPr>
              <w:pStyle w:val="BodyText21"/>
              <w:tabs>
                <w:tab w:val="clear" w:pos="709"/>
              </w:tabs>
              <w:spacing w:line="23" w:lineRule="atLeast"/>
              <w:jc w:val="center"/>
              <w:rPr>
                <w:b/>
              </w:rPr>
            </w:pPr>
            <w:r w:rsidRPr="009D76A1">
              <w:rPr>
                <w:b/>
              </w:rPr>
              <w:t>polgármester</w:t>
            </w:r>
          </w:p>
        </w:tc>
        <w:tc>
          <w:tcPr>
            <w:tcW w:w="4467" w:type="dxa"/>
          </w:tcPr>
          <w:p w:rsidR="00C21348" w:rsidRPr="00610D24" w:rsidRDefault="00C21348" w:rsidP="00481A67">
            <w:pPr>
              <w:pStyle w:val="BodyText21"/>
              <w:tabs>
                <w:tab w:val="clear" w:pos="709"/>
              </w:tabs>
              <w:spacing w:line="23" w:lineRule="atLeast"/>
              <w:jc w:val="center"/>
            </w:pPr>
            <w:r w:rsidRPr="00610D24">
              <w:t>………………………………………..</w:t>
            </w:r>
          </w:p>
          <w:p w:rsidR="00C21348" w:rsidRPr="00610D24" w:rsidRDefault="009D76A1" w:rsidP="00481A67">
            <w:pPr>
              <w:pStyle w:val="BodyText21"/>
              <w:tabs>
                <w:tab w:val="clear" w:pos="709"/>
              </w:tabs>
              <w:spacing w:line="23" w:lineRule="atLeast"/>
              <w:jc w:val="center"/>
              <w:rPr>
                <w:b/>
              </w:rPr>
            </w:pPr>
            <w:r>
              <w:rPr>
                <w:b/>
              </w:rPr>
              <w:t>Monor</w:t>
            </w:r>
            <w:r w:rsidR="00C21348">
              <w:rPr>
                <w:b/>
              </w:rPr>
              <w:t xml:space="preserve">i </w:t>
            </w:r>
            <w:r w:rsidR="00C21348" w:rsidRPr="00610D24">
              <w:rPr>
                <w:b/>
              </w:rPr>
              <w:t>Tankerületi Központ</w:t>
            </w:r>
          </w:p>
          <w:p w:rsidR="00C21348" w:rsidRPr="00610D24" w:rsidRDefault="00C21348" w:rsidP="00481A67">
            <w:pPr>
              <w:pStyle w:val="BodyText21"/>
              <w:tabs>
                <w:tab w:val="clear" w:pos="709"/>
              </w:tabs>
              <w:spacing w:line="23" w:lineRule="atLeast"/>
              <w:jc w:val="center"/>
              <w:rPr>
                <w:b/>
              </w:rPr>
            </w:pPr>
            <w:r w:rsidRPr="00610D24">
              <w:rPr>
                <w:b/>
              </w:rPr>
              <w:t>képviseli</w:t>
            </w:r>
          </w:p>
          <w:p w:rsidR="00C21348" w:rsidRPr="00610D24" w:rsidRDefault="009D76A1" w:rsidP="00481A67">
            <w:pPr>
              <w:pStyle w:val="BodyText21"/>
              <w:tabs>
                <w:tab w:val="clear" w:pos="709"/>
              </w:tabs>
              <w:spacing w:line="23" w:lineRule="atLeast"/>
              <w:jc w:val="center"/>
              <w:rPr>
                <w:b/>
              </w:rPr>
            </w:pPr>
            <w:r>
              <w:rPr>
                <w:b/>
              </w:rPr>
              <w:t>dr. Hrutkáné Molnár Monika</w:t>
            </w:r>
          </w:p>
          <w:p w:rsidR="00C21348" w:rsidRPr="00610D24" w:rsidRDefault="00C21348" w:rsidP="00481A67">
            <w:pPr>
              <w:pStyle w:val="BodyText21"/>
              <w:tabs>
                <w:tab w:val="clear" w:pos="709"/>
              </w:tabs>
              <w:spacing w:line="23" w:lineRule="atLeast"/>
              <w:jc w:val="center"/>
              <w:rPr>
                <w:b/>
              </w:rPr>
            </w:pPr>
            <w:r w:rsidRPr="00610D24">
              <w:rPr>
                <w:b/>
              </w:rPr>
              <w:t xml:space="preserve">tankerületi </w:t>
            </w:r>
            <w:r w:rsidR="00481A67">
              <w:rPr>
                <w:b/>
              </w:rPr>
              <w:t xml:space="preserve">központ </w:t>
            </w:r>
            <w:r w:rsidRPr="00610D24">
              <w:rPr>
                <w:b/>
              </w:rPr>
              <w:t>igazgató</w:t>
            </w:r>
          </w:p>
        </w:tc>
      </w:tr>
      <w:tr w:rsidR="00C21348" w:rsidRPr="00610D24" w:rsidTr="00961CFB">
        <w:tc>
          <w:tcPr>
            <w:tcW w:w="4606" w:type="dxa"/>
          </w:tcPr>
          <w:p w:rsidR="00C21348" w:rsidRPr="009D76A1" w:rsidRDefault="00C21348" w:rsidP="00481A67">
            <w:pPr>
              <w:pStyle w:val="BodyText21"/>
              <w:tabs>
                <w:tab w:val="clear" w:pos="709"/>
              </w:tabs>
              <w:spacing w:line="23" w:lineRule="atLeast"/>
              <w:jc w:val="left"/>
            </w:pPr>
          </w:p>
          <w:p w:rsidR="00C21348" w:rsidRPr="009D76A1" w:rsidRDefault="00C21348" w:rsidP="00481A67">
            <w:pPr>
              <w:pStyle w:val="BodyText21"/>
              <w:tabs>
                <w:tab w:val="clear" w:pos="709"/>
              </w:tabs>
              <w:spacing w:line="23" w:lineRule="atLeast"/>
              <w:jc w:val="left"/>
            </w:pPr>
            <w:r w:rsidRPr="009D76A1">
              <w:t>pénzügyileg ellenjegyzem:</w:t>
            </w:r>
          </w:p>
          <w:p w:rsidR="00481A67" w:rsidRPr="009D76A1" w:rsidRDefault="00481A67" w:rsidP="00481A67">
            <w:pPr>
              <w:pStyle w:val="BodyText21"/>
              <w:tabs>
                <w:tab w:val="left" w:leader="dot" w:pos="4536"/>
              </w:tabs>
              <w:spacing w:line="23" w:lineRule="atLeast"/>
            </w:pPr>
            <w:r w:rsidRPr="009D76A1">
              <w:rPr>
                <w:bCs/>
              </w:rPr>
              <w:t>Kelt</w:t>
            </w:r>
            <w:proofErr w:type="gramStart"/>
            <w:r w:rsidRPr="009D76A1">
              <w:rPr>
                <w:bCs/>
              </w:rPr>
              <w:t>: …</w:t>
            </w:r>
            <w:proofErr w:type="gramEnd"/>
            <w:r w:rsidRPr="009D76A1">
              <w:rPr>
                <w:bCs/>
              </w:rPr>
              <w:t>………….., 201</w:t>
            </w:r>
            <w:r w:rsidR="005159A1" w:rsidRPr="009D76A1">
              <w:rPr>
                <w:bCs/>
              </w:rPr>
              <w:t>7</w:t>
            </w:r>
            <w:r w:rsidRPr="009D76A1">
              <w:rPr>
                <w:bCs/>
              </w:rPr>
              <w:t xml:space="preserve">. </w:t>
            </w:r>
            <w:r w:rsidR="009D76A1">
              <w:rPr>
                <w:bCs/>
              </w:rPr>
              <w:t>szeptember</w:t>
            </w:r>
            <w:r w:rsidRPr="009D76A1">
              <w:rPr>
                <w:bCs/>
              </w:rPr>
              <w:t xml:space="preserve"> „….”.</w:t>
            </w:r>
          </w:p>
          <w:p w:rsidR="00C21348" w:rsidRPr="009D76A1" w:rsidRDefault="00C21348" w:rsidP="00481A67">
            <w:pPr>
              <w:pStyle w:val="BodyText21"/>
              <w:tabs>
                <w:tab w:val="clear" w:pos="709"/>
              </w:tabs>
              <w:spacing w:line="23" w:lineRule="atLeast"/>
              <w:jc w:val="left"/>
              <w:rPr>
                <w:b/>
              </w:rPr>
            </w:pPr>
          </w:p>
          <w:p w:rsidR="00481A67" w:rsidRPr="009D76A1" w:rsidRDefault="00481A67" w:rsidP="00481A67">
            <w:pPr>
              <w:pStyle w:val="BodyText21"/>
              <w:tabs>
                <w:tab w:val="clear" w:pos="709"/>
                <w:tab w:val="left" w:leader="dot" w:pos="4390"/>
              </w:tabs>
              <w:spacing w:line="23" w:lineRule="atLeast"/>
              <w:jc w:val="center"/>
            </w:pPr>
            <w:r w:rsidRPr="009D76A1">
              <w:t>……………………………………………</w:t>
            </w:r>
          </w:p>
          <w:p w:rsidR="00C21348" w:rsidRPr="009D76A1" w:rsidRDefault="006A1E58" w:rsidP="00481A67">
            <w:pPr>
              <w:pStyle w:val="BodyText21"/>
              <w:tabs>
                <w:tab w:val="clear" w:pos="709"/>
              </w:tabs>
              <w:spacing w:line="23" w:lineRule="atLeast"/>
              <w:jc w:val="center"/>
              <w:rPr>
                <w:b/>
              </w:rPr>
            </w:pPr>
            <w:r w:rsidRPr="009D76A1">
              <w:rPr>
                <w:b/>
              </w:rPr>
              <w:t xml:space="preserve">Üllő </w:t>
            </w:r>
            <w:r w:rsidR="00E23606" w:rsidRPr="009D76A1">
              <w:rPr>
                <w:b/>
              </w:rPr>
              <w:t>Város Önkormányzata</w:t>
            </w:r>
          </w:p>
          <w:p w:rsidR="00C21348" w:rsidRPr="009D76A1" w:rsidRDefault="006A1E58" w:rsidP="006A1E58">
            <w:pPr>
              <w:pStyle w:val="BodyText21"/>
              <w:tabs>
                <w:tab w:val="clear" w:pos="709"/>
              </w:tabs>
              <w:spacing w:line="23" w:lineRule="atLeast"/>
            </w:pPr>
            <w:r w:rsidRPr="009D76A1">
              <w:t xml:space="preserve">                       Fülöp Szilvia</w:t>
            </w:r>
          </w:p>
          <w:p w:rsidR="00C21348" w:rsidRPr="009D76A1" w:rsidRDefault="00D074AF" w:rsidP="00481A67">
            <w:pPr>
              <w:pStyle w:val="BodyText21"/>
              <w:tabs>
                <w:tab w:val="clear" w:pos="709"/>
              </w:tabs>
              <w:spacing w:line="23" w:lineRule="atLeast"/>
              <w:jc w:val="center"/>
            </w:pPr>
            <w:r>
              <w:t>pénzügyi</w:t>
            </w:r>
            <w:r w:rsidR="00C21348" w:rsidRPr="009D76A1">
              <w:t xml:space="preserve"> vezető</w:t>
            </w:r>
            <w:r w:rsidR="006A1E58" w:rsidRPr="009D76A1">
              <w:t xml:space="preserve"> helyettes</w:t>
            </w:r>
          </w:p>
        </w:tc>
        <w:tc>
          <w:tcPr>
            <w:tcW w:w="4467" w:type="dxa"/>
          </w:tcPr>
          <w:p w:rsidR="00C21348" w:rsidRPr="00610D24" w:rsidRDefault="00C21348" w:rsidP="00481A67">
            <w:pPr>
              <w:pStyle w:val="BodyText21"/>
              <w:tabs>
                <w:tab w:val="clear" w:pos="709"/>
              </w:tabs>
              <w:spacing w:line="23" w:lineRule="atLeast"/>
              <w:jc w:val="left"/>
            </w:pPr>
          </w:p>
          <w:p w:rsidR="00C21348" w:rsidRPr="00610D24" w:rsidRDefault="00C21348" w:rsidP="00481A67">
            <w:pPr>
              <w:pStyle w:val="BodyText21"/>
              <w:tabs>
                <w:tab w:val="clear" w:pos="709"/>
              </w:tabs>
              <w:spacing w:line="23" w:lineRule="atLeast"/>
              <w:jc w:val="left"/>
            </w:pPr>
            <w:r w:rsidRPr="00610D24">
              <w:t>pénzügyileg ellenjegyzem:</w:t>
            </w:r>
          </w:p>
          <w:p w:rsidR="00481A67" w:rsidRPr="00610D24" w:rsidRDefault="00481A67" w:rsidP="00481A67">
            <w:pPr>
              <w:pStyle w:val="BodyText21"/>
              <w:tabs>
                <w:tab w:val="left" w:leader="dot" w:pos="4536"/>
              </w:tabs>
              <w:spacing w:line="23" w:lineRule="atLeast"/>
            </w:pPr>
            <w:r w:rsidRPr="00610D24">
              <w:rPr>
                <w:bCs/>
              </w:rPr>
              <w:t>Kelt</w:t>
            </w:r>
            <w:proofErr w:type="gramStart"/>
            <w:r w:rsidRPr="00610D24">
              <w:rPr>
                <w:bCs/>
              </w:rPr>
              <w:t xml:space="preserve">: </w:t>
            </w:r>
            <w:r>
              <w:rPr>
                <w:bCs/>
              </w:rPr>
              <w:t>…</w:t>
            </w:r>
            <w:proofErr w:type="gramEnd"/>
            <w:r>
              <w:rPr>
                <w:bCs/>
              </w:rPr>
              <w:t>………….., 201</w:t>
            </w:r>
            <w:r w:rsidR="005159A1">
              <w:rPr>
                <w:bCs/>
              </w:rPr>
              <w:t>7</w:t>
            </w:r>
            <w:r w:rsidR="009D76A1">
              <w:rPr>
                <w:bCs/>
              </w:rPr>
              <w:t>.szeptember</w:t>
            </w:r>
            <w:r>
              <w:rPr>
                <w:bCs/>
              </w:rPr>
              <w:t xml:space="preserve"> „….”.</w:t>
            </w:r>
          </w:p>
          <w:p w:rsidR="00C21348" w:rsidRPr="00610D24" w:rsidRDefault="00C21348" w:rsidP="00481A67">
            <w:pPr>
              <w:pStyle w:val="BodyText21"/>
              <w:tabs>
                <w:tab w:val="clear" w:pos="709"/>
                <w:tab w:val="left" w:leader="dot" w:pos="4390"/>
              </w:tabs>
              <w:spacing w:line="23" w:lineRule="atLeast"/>
            </w:pPr>
          </w:p>
          <w:p w:rsidR="00C21348" w:rsidRPr="00610D24" w:rsidRDefault="00C21348" w:rsidP="00481A67">
            <w:pPr>
              <w:pStyle w:val="BodyText21"/>
              <w:tabs>
                <w:tab w:val="clear" w:pos="709"/>
                <w:tab w:val="left" w:leader="dot" w:pos="4390"/>
              </w:tabs>
              <w:spacing w:line="23" w:lineRule="atLeast"/>
              <w:jc w:val="center"/>
            </w:pPr>
            <w:r w:rsidRPr="00610D24">
              <w:t>……………………………………………</w:t>
            </w:r>
          </w:p>
          <w:p w:rsidR="00C21348" w:rsidRPr="00610D24" w:rsidRDefault="009D76A1" w:rsidP="00481A67">
            <w:pPr>
              <w:pStyle w:val="BodyText21"/>
              <w:tabs>
                <w:tab w:val="clear" w:pos="709"/>
              </w:tabs>
              <w:spacing w:line="23" w:lineRule="atLeast"/>
              <w:jc w:val="center"/>
              <w:rPr>
                <w:b/>
              </w:rPr>
            </w:pPr>
            <w:r>
              <w:rPr>
                <w:b/>
              </w:rPr>
              <w:t>Monori</w:t>
            </w:r>
            <w:r w:rsidR="005159A1">
              <w:rPr>
                <w:b/>
              </w:rPr>
              <w:t xml:space="preserve"> </w:t>
            </w:r>
            <w:r w:rsidR="00C21348" w:rsidRPr="00610D24">
              <w:rPr>
                <w:b/>
              </w:rPr>
              <w:t>Tankerületi Központ</w:t>
            </w:r>
          </w:p>
          <w:p w:rsidR="00C21348" w:rsidRPr="00610D24" w:rsidRDefault="009D76A1" w:rsidP="00481A67">
            <w:pPr>
              <w:pStyle w:val="BodyText21"/>
              <w:tabs>
                <w:tab w:val="clear" w:pos="709"/>
                <w:tab w:val="left" w:leader="dot" w:pos="4390"/>
              </w:tabs>
              <w:spacing w:line="23" w:lineRule="atLeast"/>
              <w:jc w:val="center"/>
              <w:rPr>
                <w:bCs/>
                <w:sz w:val="26"/>
              </w:rPr>
            </w:pPr>
            <w:r>
              <w:t>Hadnagy Judit</w:t>
            </w:r>
          </w:p>
          <w:p w:rsidR="00C21348" w:rsidRPr="00610D24" w:rsidRDefault="00C21348" w:rsidP="00481A67">
            <w:pPr>
              <w:pStyle w:val="BodyText21"/>
              <w:tabs>
                <w:tab w:val="clear" w:pos="709"/>
                <w:tab w:val="left" w:leader="dot" w:pos="4390"/>
              </w:tabs>
              <w:spacing w:line="23" w:lineRule="atLeast"/>
              <w:jc w:val="center"/>
              <w:rPr>
                <w:b/>
              </w:rPr>
            </w:pPr>
            <w:r w:rsidRPr="00610D24">
              <w:t>gazdasági vezető</w:t>
            </w:r>
          </w:p>
        </w:tc>
      </w:tr>
    </w:tbl>
    <w:p w:rsidR="00C21348" w:rsidRPr="00610D24" w:rsidRDefault="00C21348" w:rsidP="00481A67">
      <w:pPr>
        <w:pStyle w:val="BodyText21"/>
        <w:tabs>
          <w:tab w:val="clear" w:pos="709"/>
          <w:tab w:val="center" w:pos="2268"/>
          <w:tab w:val="center" w:pos="6804"/>
        </w:tabs>
        <w:spacing w:line="23" w:lineRule="atLeast"/>
      </w:pPr>
    </w:p>
    <w:sectPr w:rsidR="00C21348" w:rsidRPr="00610D24" w:rsidSect="00E24A87">
      <w:footerReference w:type="default" r:id="rId9"/>
      <w:footerReference w:type="first" r:id="rId10"/>
      <w:pgSz w:w="11909" w:h="16834"/>
      <w:pgMar w:top="1417" w:right="1417" w:bottom="1417" w:left="1417" w:header="709" w:footer="709" w:gutter="0"/>
      <w:paperSrc w:first="7" w:other="7"/>
      <w:pgNumType w:start="1"/>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07B0EC" w15:done="0"/>
  <w15:commentEx w15:paraId="7FCD4D38" w15:done="0"/>
  <w15:commentEx w15:paraId="071D6586" w15:done="0"/>
  <w15:commentEx w15:paraId="112826DF" w15:done="0"/>
  <w15:commentEx w15:paraId="7682F352" w15:done="0"/>
  <w15:commentEx w15:paraId="0C4D9312" w15:done="0"/>
  <w15:commentEx w15:paraId="2F18A17E" w15:done="0"/>
  <w15:commentEx w15:paraId="3F3881BC" w15:done="0"/>
  <w15:commentEx w15:paraId="473C1709" w15:done="0"/>
  <w15:commentEx w15:paraId="0B1AC21E" w15:done="0"/>
  <w15:commentEx w15:paraId="38E2C5DC" w15:done="0"/>
  <w15:commentEx w15:paraId="534E5307" w15:done="0"/>
  <w15:commentEx w15:paraId="32625570" w15:done="0"/>
  <w15:commentEx w15:paraId="27B5D068" w15:done="0"/>
  <w15:commentEx w15:paraId="66301721" w15:done="0"/>
  <w15:commentEx w15:paraId="2C6ED859" w15:done="0"/>
  <w15:commentEx w15:paraId="192C555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90E" w:rsidRDefault="00FD390E">
      <w:r>
        <w:separator/>
      </w:r>
    </w:p>
  </w:endnote>
  <w:endnote w:type="continuationSeparator" w:id="0">
    <w:p w:rsidR="00FD390E" w:rsidRDefault="00FD3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CA" w:rsidRPr="0063185C" w:rsidRDefault="00646F96">
    <w:pPr>
      <w:pStyle w:val="llb"/>
      <w:jc w:val="center"/>
      <w:rPr>
        <w:sz w:val="22"/>
        <w:szCs w:val="22"/>
      </w:rPr>
    </w:pPr>
    <w:r w:rsidRPr="0063185C">
      <w:rPr>
        <w:sz w:val="22"/>
        <w:szCs w:val="22"/>
      </w:rPr>
      <w:fldChar w:fldCharType="begin"/>
    </w:r>
    <w:r w:rsidR="00DC7FCA" w:rsidRPr="0063185C">
      <w:rPr>
        <w:sz w:val="22"/>
        <w:szCs w:val="22"/>
      </w:rPr>
      <w:instrText>PAGE</w:instrText>
    </w:r>
    <w:r w:rsidRPr="0063185C">
      <w:rPr>
        <w:sz w:val="22"/>
        <w:szCs w:val="22"/>
      </w:rPr>
      <w:fldChar w:fldCharType="separate"/>
    </w:r>
    <w:r w:rsidR="009B56B1">
      <w:rPr>
        <w:noProof/>
        <w:sz w:val="22"/>
        <w:szCs w:val="22"/>
      </w:rPr>
      <w:t>2</w:t>
    </w:r>
    <w:r w:rsidRPr="0063185C">
      <w:rPr>
        <w:noProof/>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CA" w:rsidRPr="0063185C" w:rsidRDefault="00646F96">
    <w:pPr>
      <w:pStyle w:val="llb"/>
      <w:jc w:val="center"/>
      <w:rPr>
        <w:sz w:val="22"/>
        <w:szCs w:val="22"/>
      </w:rPr>
    </w:pPr>
    <w:r w:rsidRPr="0063185C">
      <w:rPr>
        <w:sz w:val="22"/>
        <w:szCs w:val="22"/>
      </w:rPr>
      <w:fldChar w:fldCharType="begin"/>
    </w:r>
    <w:r w:rsidR="00DC7FCA" w:rsidRPr="0063185C">
      <w:rPr>
        <w:sz w:val="22"/>
        <w:szCs w:val="22"/>
      </w:rPr>
      <w:instrText>PAGE   \* MERGEFORMAT</w:instrText>
    </w:r>
    <w:r w:rsidRPr="0063185C">
      <w:rPr>
        <w:sz w:val="22"/>
        <w:szCs w:val="22"/>
      </w:rPr>
      <w:fldChar w:fldCharType="separate"/>
    </w:r>
    <w:r w:rsidR="009B56B1">
      <w:rPr>
        <w:noProof/>
        <w:sz w:val="22"/>
        <w:szCs w:val="22"/>
      </w:rPr>
      <w:t>1</w:t>
    </w:r>
    <w:r w:rsidRPr="0063185C">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90E" w:rsidRDefault="00FD390E">
      <w:r>
        <w:separator/>
      </w:r>
    </w:p>
  </w:footnote>
  <w:footnote w:type="continuationSeparator" w:id="0">
    <w:p w:rsidR="00FD390E" w:rsidRDefault="00FD39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A7D"/>
    <w:multiLevelType w:val="multilevel"/>
    <w:tmpl w:val="630EA610"/>
    <w:lvl w:ilvl="0">
      <w:start w:val="22"/>
      <w:numFmt w:val="decimal"/>
      <w:lvlText w:val="%1."/>
      <w:lvlJc w:val="left"/>
      <w:pPr>
        <w:tabs>
          <w:tab w:val="num" w:pos="502"/>
        </w:tabs>
        <w:ind w:left="142" w:firstLine="0"/>
      </w:pPr>
      <w:rPr>
        <w:rFonts w:hint="default"/>
        <w:b w:val="0"/>
        <w:i w:val="0"/>
        <w:sz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1AC4BAE"/>
    <w:multiLevelType w:val="hybridMultilevel"/>
    <w:tmpl w:val="A72271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F05BDB"/>
    <w:multiLevelType w:val="multilevel"/>
    <w:tmpl w:val="036C9830"/>
    <w:lvl w:ilvl="0">
      <w:start w:val="1"/>
      <w:numFmt w:val="decimal"/>
      <w:lvlText w:val="%1."/>
      <w:lvlJc w:val="left"/>
      <w:pPr>
        <w:tabs>
          <w:tab w:val="num" w:pos="360"/>
        </w:tabs>
        <w:ind w:left="0" w:firstLine="0"/>
      </w:pPr>
      <w:rPr>
        <w:b w:val="0"/>
        <w:i w:val="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1621691"/>
    <w:multiLevelType w:val="multilevel"/>
    <w:tmpl w:val="6D9A427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142AC7"/>
    <w:multiLevelType w:val="multilevel"/>
    <w:tmpl w:val="7ADCB3A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8A1BA5"/>
    <w:multiLevelType w:val="multilevel"/>
    <w:tmpl w:val="17D6A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8369D7"/>
    <w:multiLevelType w:val="hybridMultilevel"/>
    <w:tmpl w:val="9A52AB92"/>
    <w:lvl w:ilvl="0" w:tplc="6B00808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D93392C"/>
    <w:multiLevelType w:val="hybridMultilevel"/>
    <w:tmpl w:val="1E8E71EA"/>
    <w:lvl w:ilvl="0" w:tplc="93B61E42">
      <w:start w:val="1"/>
      <w:numFmt w:val="lowerLetter"/>
      <w:lvlText w:val="%1)"/>
      <w:lvlJc w:val="left"/>
      <w:pPr>
        <w:ind w:left="1069" w:hanging="360"/>
      </w:pPr>
      <w:rPr>
        <w:b w:val="0"/>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8">
    <w:nsid w:val="22624589"/>
    <w:multiLevelType w:val="multilevel"/>
    <w:tmpl w:val="036C9830"/>
    <w:lvl w:ilvl="0">
      <w:start w:val="1"/>
      <w:numFmt w:val="decimal"/>
      <w:lvlText w:val="%1."/>
      <w:lvlJc w:val="left"/>
      <w:pPr>
        <w:tabs>
          <w:tab w:val="num" w:pos="360"/>
        </w:tabs>
        <w:ind w:left="0" w:firstLine="0"/>
      </w:pPr>
      <w:rPr>
        <w:b w:val="0"/>
        <w:i w:val="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B8936BB"/>
    <w:multiLevelType w:val="hybridMultilevel"/>
    <w:tmpl w:val="CC1CDE6E"/>
    <w:lvl w:ilvl="0" w:tplc="D34EEADE">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
    <w:nsid w:val="432D5F73"/>
    <w:multiLevelType w:val="hybridMultilevel"/>
    <w:tmpl w:val="079645D8"/>
    <w:lvl w:ilvl="0" w:tplc="06C2B39E">
      <w:start w:val="1"/>
      <w:numFmt w:val="lowerLetter"/>
      <w:lvlText w:val="%1)"/>
      <w:lvlJc w:val="left"/>
      <w:pPr>
        <w:ind w:left="2138" w:hanging="360"/>
      </w:pPr>
      <w:rPr>
        <w:b w:val="0"/>
      </w:r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11">
    <w:nsid w:val="44146F73"/>
    <w:multiLevelType w:val="hybridMultilevel"/>
    <w:tmpl w:val="A4028338"/>
    <w:lvl w:ilvl="0" w:tplc="040E0017">
      <w:start w:val="1"/>
      <w:numFmt w:val="lowerLetter"/>
      <w:lvlText w:val="%1)"/>
      <w:lvlJc w:val="left"/>
      <w:pPr>
        <w:ind w:left="928" w:hanging="360"/>
      </w:pPr>
    </w:lvl>
    <w:lvl w:ilvl="1" w:tplc="040E0019">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2">
    <w:nsid w:val="45E76205"/>
    <w:multiLevelType w:val="multilevel"/>
    <w:tmpl w:val="7ADCB3A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1901F3"/>
    <w:multiLevelType w:val="multilevel"/>
    <w:tmpl w:val="6D9A4278"/>
    <w:lvl w:ilvl="0">
      <w:start w:val="1"/>
      <w:numFmt w:val="decimal"/>
      <w:lvlText w:val="%1."/>
      <w:lvlJc w:val="left"/>
      <w:pPr>
        <w:ind w:left="360" w:hanging="360"/>
      </w:pPr>
      <w:rPr>
        <w:rFonts w:hint="default"/>
      </w:rPr>
    </w:lvl>
    <w:lvl w:ilvl="1">
      <w:start w:val="1"/>
      <w:numFmt w:val="decimal"/>
      <w:lvlText w:val="%1.%2."/>
      <w:lvlJc w:val="left"/>
      <w:pPr>
        <w:ind w:left="574"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BE43450"/>
    <w:multiLevelType w:val="multilevel"/>
    <w:tmpl w:val="7ADCB3A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476B19"/>
    <w:multiLevelType w:val="multilevel"/>
    <w:tmpl w:val="036C9830"/>
    <w:lvl w:ilvl="0">
      <w:start w:val="1"/>
      <w:numFmt w:val="decimal"/>
      <w:lvlText w:val="%1."/>
      <w:lvlJc w:val="left"/>
      <w:pPr>
        <w:tabs>
          <w:tab w:val="num" w:pos="360"/>
        </w:tabs>
        <w:ind w:left="0" w:firstLine="0"/>
      </w:pPr>
      <w:rPr>
        <w:b w:val="0"/>
        <w:i w:val="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35D69F5"/>
    <w:multiLevelType w:val="multilevel"/>
    <w:tmpl w:val="036C9830"/>
    <w:lvl w:ilvl="0">
      <w:start w:val="1"/>
      <w:numFmt w:val="decimal"/>
      <w:lvlText w:val="%1."/>
      <w:lvlJc w:val="left"/>
      <w:pPr>
        <w:tabs>
          <w:tab w:val="num" w:pos="360"/>
        </w:tabs>
        <w:ind w:left="0" w:firstLine="0"/>
      </w:pPr>
      <w:rPr>
        <w:b w:val="0"/>
        <w:i w:val="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53803B0"/>
    <w:multiLevelType w:val="multilevel"/>
    <w:tmpl w:val="036C9830"/>
    <w:lvl w:ilvl="0">
      <w:start w:val="1"/>
      <w:numFmt w:val="decimal"/>
      <w:lvlText w:val="%1."/>
      <w:lvlJc w:val="left"/>
      <w:pPr>
        <w:tabs>
          <w:tab w:val="num" w:pos="360"/>
        </w:tabs>
        <w:ind w:left="0" w:firstLine="0"/>
      </w:pPr>
      <w:rPr>
        <w:b w:val="0"/>
        <w:i w:val="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57B33927"/>
    <w:multiLevelType w:val="multilevel"/>
    <w:tmpl w:val="78F85162"/>
    <w:lvl w:ilvl="0">
      <w:start w:val="1"/>
      <w:numFmt w:val="upperRoman"/>
      <w:lvlText w:val="%1."/>
      <w:lvlJc w:val="righ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A902056"/>
    <w:multiLevelType w:val="hybridMultilevel"/>
    <w:tmpl w:val="3208A364"/>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nsid w:val="5B773C55"/>
    <w:multiLevelType w:val="hybridMultilevel"/>
    <w:tmpl w:val="900494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1EA10DA"/>
    <w:multiLevelType w:val="multilevel"/>
    <w:tmpl w:val="036C9830"/>
    <w:lvl w:ilvl="0">
      <w:start w:val="1"/>
      <w:numFmt w:val="decimal"/>
      <w:lvlText w:val="%1."/>
      <w:lvlJc w:val="left"/>
      <w:pPr>
        <w:tabs>
          <w:tab w:val="num" w:pos="360"/>
        </w:tabs>
        <w:ind w:left="0" w:firstLine="0"/>
      </w:pPr>
      <w:rPr>
        <w:b w:val="0"/>
        <w:i w:val="0"/>
        <w:sz w:val="24"/>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62B325D1"/>
    <w:multiLevelType w:val="multilevel"/>
    <w:tmpl w:val="036C9830"/>
    <w:lvl w:ilvl="0">
      <w:start w:val="1"/>
      <w:numFmt w:val="decimal"/>
      <w:lvlText w:val="%1."/>
      <w:lvlJc w:val="left"/>
      <w:pPr>
        <w:tabs>
          <w:tab w:val="num" w:pos="360"/>
        </w:tabs>
        <w:ind w:left="0" w:firstLine="0"/>
      </w:pPr>
      <w:rPr>
        <w:b w:val="0"/>
        <w:i w:val="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6DE42467"/>
    <w:multiLevelType w:val="multilevel"/>
    <w:tmpl w:val="78F85162"/>
    <w:lvl w:ilvl="0">
      <w:start w:val="1"/>
      <w:numFmt w:val="upperRoman"/>
      <w:lvlText w:val="%1."/>
      <w:lvlJc w:val="righ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765A2B78"/>
    <w:multiLevelType w:val="hybridMultilevel"/>
    <w:tmpl w:val="E2BCE6C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9"/>
  </w:num>
  <w:num w:numId="3">
    <w:abstractNumId w:val="16"/>
  </w:num>
  <w:num w:numId="4">
    <w:abstractNumId w:val="11"/>
  </w:num>
  <w:num w:numId="5">
    <w:abstractNumId w:val="20"/>
  </w:num>
  <w:num w:numId="6">
    <w:abstractNumId w:val="23"/>
  </w:num>
  <w:num w:numId="7">
    <w:abstractNumId w:val="21"/>
  </w:num>
  <w:num w:numId="8">
    <w:abstractNumId w:val="6"/>
  </w:num>
  <w:num w:numId="9">
    <w:abstractNumId w:val="0"/>
  </w:num>
  <w:num w:numId="10">
    <w:abstractNumId w:val="10"/>
  </w:num>
  <w:num w:numId="11">
    <w:abstractNumId w:val="5"/>
  </w:num>
  <w:num w:numId="12">
    <w:abstractNumId w:val="17"/>
  </w:num>
  <w:num w:numId="13">
    <w:abstractNumId w:val="8"/>
  </w:num>
  <w:num w:numId="14">
    <w:abstractNumId w:val="15"/>
  </w:num>
  <w:num w:numId="15">
    <w:abstractNumId w:val="1"/>
  </w:num>
  <w:num w:numId="16">
    <w:abstractNumId w:val="22"/>
  </w:num>
  <w:num w:numId="17">
    <w:abstractNumId w:val="24"/>
  </w:num>
  <w:num w:numId="18">
    <w:abstractNumId w:val="2"/>
  </w:num>
  <w:num w:numId="19">
    <w:abstractNumId w:val="13"/>
  </w:num>
  <w:num w:numId="20">
    <w:abstractNumId w:val="18"/>
  </w:num>
  <w:num w:numId="21">
    <w:abstractNumId w:val="12"/>
  </w:num>
  <w:num w:numId="22">
    <w:abstractNumId w:val="4"/>
  </w:num>
  <w:num w:numId="23">
    <w:abstractNumId w:val="14"/>
  </w:num>
  <w:num w:numId="24">
    <w:abstractNumId w:val="3"/>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álné dr. Póth Borbála Éva">
    <w15:presenceInfo w15:providerId="AD" w15:userId="S-1-5-21-1230339484-1003886020-1232828436-310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ED6C31"/>
    <w:rsid w:val="0000328B"/>
    <w:rsid w:val="00017B4A"/>
    <w:rsid w:val="0004192B"/>
    <w:rsid w:val="00047A51"/>
    <w:rsid w:val="000543B3"/>
    <w:rsid w:val="00073E77"/>
    <w:rsid w:val="000A39AD"/>
    <w:rsid w:val="000E1021"/>
    <w:rsid w:val="000E7430"/>
    <w:rsid w:val="000F3522"/>
    <w:rsid w:val="00106630"/>
    <w:rsid w:val="0011344D"/>
    <w:rsid w:val="00122125"/>
    <w:rsid w:val="0012294F"/>
    <w:rsid w:val="00122A55"/>
    <w:rsid w:val="00133A37"/>
    <w:rsid w:val="00152F16"/>
    <w:rsid w:val="00165F95"/>
    <w:rsid w:val="00166869"/>
    <w:rsid w:val="00167C11"/>
    <w:rsid w:val="0018196A"/>
    <w:rsid w:val="00186317"/>
    <w:rsid w:val="001A1929"/>
    <w:rsid w:val="001D0D3D"/>
    <w:rsid w:val="001D7DF5"/>
    <w:rsid w:val="001E2600"/>
    <w:rsid w:val="001F1E58"/>
    <w:rsid w:val="0021240F"/>
    <w:rsid w:val="00212718"/>
    <w:rsid w:val="0022635F"/>
    <w:rsid w:val="00252CA9"/>
    <w:rsid w:val="00252F3A"/>
    <w:rsid w:val="00264B9A"/>
    <w:rsid w:val="00296538"/>
    <w:rsid w:val="002A5121"/>
    <w:rsid w:val="00300EF0"/>
    <w:rsid w:val="00301AAB"/>
    <w:rsid w:val="0030550B"/>
    <w:rsid w:val="00312305"/>
    <w:rsid w:val="00312D2C"/>
    <w:rsid w:val="00317406"/>
    <w:rsid w:val="0032302A"/>
    <w:rsid w:val="00327817"/>
    <w:rsid w:val="00350C82"/>
    <w:rsid w:val="00375E3A"/>
    <w:rsid w:val="003A54F1"/>
    <w:rsid w:val="003A5C5A"/>
    <w:rsid w:val="003C2917"/>
    <w:rsid w:val="003C478B"/>
    <w:rsid w:val="003D1945"/>
    <w:rsid w:val="003D3254"/>
    <w:rsid w:val="003D5646"/>
    <w:rsid w:val="003E050C"/>
    <w:rsid w:val="003E1657"/>
    <w:rsid w:val="003E2B52"/>
    <w:rsid w:val="003E60B0"/>
    <w:rsid w:val="003F6CD9"/>
    <w:rsid w:val="00422BC9"/>
    <w:rsid w:val="00431E42"/>
    <w:rsid w:val="004622E8"/>
    <w:rsid w:val="00481A67"/>
    <w:rsid w:val="004B0318"/>
    <w:rsid w:val="004F1B8A"/>
    <w:rsid w:val="0050251B"/>
    <w:rsid w:val="00510B3E"/>
    <w:rsid w:val="005159A1"/>
    <w:rsid w:val="00530CCF"/>
    <w:rsid w:val="005566A4"/>
    <w:rsid w:val="00560F5E"/>
    <w:rsid w:val="00575489"/>
    <w:rsid w:val="0057575B"/>
    <w:rsid w:val="00593DA5"/>
    <w:rsid w:val="005B03BC"/>
    <w:rsid w:val="005B62B8"/>
    <w:rsid w:val="005F28ED"/>
    <w:rsid w:val="005F4F86"/>
    <w:rsid w:val="0063494A"/>
    <w:rsid w:val="00646F96"/>
    <w:rsid w:val="00651B44"/>
    <w:rsid w:val="00652479"/>
    <w:rsid w:val="00657C5A"/>
    <w:rsid w:val="00662846"/>
    <w:rsid w:val="0066287C"/>
    <w:rsid w:val="00667FD9"/>
    <w:rsid w:val="00677224"/>
    <w:rsid w:val="006941D7"/>
    <w:rsid w:val="006A1E58"/>
    <w:rsid w:val="006B16FA"/>
    <w:rsid w:val="006B1E72"/>
    <w:rsid w:val="006C4D3C"/>
    <w:rsid w:val="006C72E7"/>
    <w:rsid w:val="006D37DE"/>
    <w:rsid w:val="006D76A9"/>
    <w:rsid w:val="006F4735"/>
    <w:rsid w:val="00701ABC"/>
    <w:rsid w:val="00736671"/>
    <w:rsid w:val="00740886"/>
    <w:rsid w:val="0075619D"/>
    <w:rsid w:val="007610A6"/>
    <w:rsid w:val="007B07F5"/>
    <w:rsid w:val="007E7EB3"/>
    <w:rsid w:val="00803B9D"/>
    <w:rsid w:val="008153AE"/>
    <w:rsid w:val="0082290F"/>
    <w:rsid w:val="0082394C"/>
    <w:rsid w:val="008306F5"/>
    <w:rsid w:val="008360EC"/>
    <w:rsid w:val="00837862"/>
    <w:rsid w:val="0084658D"/>
    <w:rsid w:val="00857C97"/>
    <w:rsid w:val="008649E6"/>
    <w:rsid w:val="00867758"/>
    <w:rsid w:val="008A1E89"/>
    <w:rsid w:val="008A4C6F"/>
    <w:rsid w:val="008A5D51"/>
    <w:rsid w:val="008C1282"/>
    <w:rsid w:val="008C2755"/>
    <w:rsid w:val="008C5D67"/>
    <w:rsid w:val="008F7062"/>
    <w:rsid w:val="0090069F"/>
    <w:rsid w:val="00921924"/>
    <w:rsid w:val="009321BC"/>
    <w:rsid w:val="00940981"/>
    <w:rsid w:val="00961CFB"/>
    <w:rsid w:val="009B56B1"/>
    <w:rsid w:val="009B57C3"/>
    <w:rsid w:val="009C4C05"/>
    <w:rsid w:val="009D76A1"/>
    <w:rsid w:val="00A14C62"/>
    <w:rsid w:val="00A366EF"/>
    <w:rsid w:val="00A508EA"/>
    <w:rsid w:val="00A54703"/>
    <w:rsid w:val="00A566E9"/>
    <w:rsid w:val="00A56FC2"/>
    <w:rsid w:val="00A574DD"/>
    <w:rsid w:val="00A80374"/>
    <w:rsid w:val="00A82595"/>
    <w:rsid w:val="00AC13AA"/>
    <w:rsid w:val="00AC34D2"/>
    <w:rsid w:val="00AD3226"/>
    <w:rsid w:val="00AD6A93"/>
    <w:rsid w:val="00B0154A"/>
    <w:rsid w:val="00B023C6"/>
    <w:rsid w:val="00B41F48"/>
    <w:rsid w:val="00B71926"/>
    <w:rsid w:val="00B838AD"/>
    <w:rsid w:val="00BA772F"/>
    <w:rsid w:val="00BC4F09"/>
    <w:rsid w:val="00C124FC"/>
    <w:rsid w:val="00C15973"/>
    <w:rsid w:val="00C21348"/>
    <w:rsid w:val="00C26DB8"/>
    <w:rsid w:val="00C33EF9"/>
    <w:rsid w:val="00C51C80"/>
    <w:rsid w:val="00C641D1"/>
    <w:rsid w:val="00C869D3"/>
    <w:rsid w:val="00C92628"/>
    <w:rsid w:val="00CA76EC"/>
    <w:rsid w:val="00CB241F"/>
    <w:rsid w:val="00CE3AE1"/>
    <w:rsid w:val="00D0435E"/>
    <w:rsid w:val="00D074AF"/>
    <w:rsid w:val="00D13EEF"/>
    <w:rsid w:val="00D155B2"/>
    <w:rsid w:val="00D3749E"/>
    <w:rsid w:val="00D41FD6"/>
    <w:rsid w:val="00D52805"/>
    <w:rsid w:val="00D621C9"/>
    <w:rsid w:val="00D72160"/>
    <w:rsid w:val="00D93DEC"/>
    <w:rsid w:val="00DA6AE6"/>
    <w:rsid w:val="00DA6B26"/>
    <w:rsid w:val="00DB48E8"/>
    <w:rsid w:val="00DB4BAB"/>
    <w:rsid w:val="00DC5F05"/>
    <w:rsid w:val="00DC7FCA"/>
    <w:rsid w:val="00DE3F46"/>
    <w:rsid w:val="00DE4C99"/>
    <w:rsid w:val="00DF31E4"/>
    <w:rsid w:val="00E0686D"/>
    <w:rsid w:val="00E174B1"/>
    <w:rsid w:val="00E20CDA"/>
    <w:rsid w:val="00E2117D"/>
    <w:rsid w:val="00E23606"/>
    <w:rsid w:val="00E24A87"/>
    <w:rsid w:val="00E301AB"/>
    <w:rsid w:val="00E32FE0"/>
    <w:rsid w:val="00E90727"/>
    <w:rsid w:val="00E93408"/>
    <w:rsid w:val="00EA4E93"/>
    <w:rsid w:val="00EA7880"/>
    <w:rsid w:val="00EB4443"/>
    <w:rsid w:val="00EB7498"/>
    <w:rsid w:val="00EC55C0"/>
    <w:rsid w:val="00ED6C31"/>
    <w:rsid w:val="00EF6B3C"/>
    <w:rsid w:val="00F4077A"/>
    <w:rsid w:val="00F45B85"/>
    <w:rsid w:val="00F6124C"/>
    <w:rsid w:val="00F62C90"/>
    <w:rsid w:val="00F85638"/>
    <w:rsid w:val="00F922AA"/>
    <w:rsid w:val="00FB5BE4"/>
    <w:rsid w:val="00FD390E"/>
    <w:rsid w:val="00FE5D6A"/>
    <w:rsid w:val="00FF508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134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C21348"/>
    <w:pPr>
      <w:widowControl w:val="0"/>
      <w:tabs>
        <w:tab w:val="center" w:pos="4536"/>
        <w:tab w:val="right" w:pos="9072"/>
      </w:tabs>
      <w:suppressAutoHyphens/>
    </w:pPr>
    <w:rPr>
      <w:sz w:val="26"/>
      <w:szCs w:val="20"/>
      <w:lang w:eastAsia="zh-CN"/>
    </w:rPr>
  </w:style>
  <w:style w:type="character" w:customStyle="1" w:styleId="llbChar">
    <w:name w:val="Élőláb Char"/>
    <w:basedOn w:val="Bekezdsalapbettpusa"/>
    <w:link w:val="llb"/>
    <w:uiPriority w:val="99"/>
    <w:rsid w:val="00C21348"/>
    <w:rPr>
      <w:rFonts w:ascii="Times New Roman" w:eastAsia="Times New Roman" w:hAnsi="Times New Roman" w:cs="Times New Roman"/>
      <w:sz w:val="26"/>
      <w:szCs w:val="20"/>
      <w:lang w:eastAsia="zh-CN"/>
    </w:rPr>
  </w:style>
  <w:style w:type="paragraph" w:styleId="Szvegtrzs">
    <w:name w:val="Body Text"/>
    <w:basedOn w:val="Norml"/>
    <w:link w:val="SzvegtrzsChar"/>
    <w:rsid w:val="00C21348"/>
    <w:pPr>
      <w:spacing w:after="120"/>
    </w:pPr>
  </w:style>
  <w:style w:type="character" w:customStyle="1" w:styleId="SzvegtrzsChar">
    <w:name w:val="Szövegtörzs Char"/>
    <w:basedOn w:val="Bekezdsalapbettpusa"/>
    <w:link w:val="Szvegtrzs"/>
    <w:rsid w:val="00C21348"/>
    <w:rPr>
      <w:rFonts w:ascii="Times New Roman" w:eastAsia="Times New Roman" w:hAnsi="Times New Roman" w:cs="Times New Roman"/>
      <w:sz w:val="24"/>
      <w:szCs w:val="24"/>
      <w:lang w:eastAsia="hu-HU"/>
    </w:rPr>
  </w:style>
  <w:style w:type="paragraph" w:customStyle="1" w:styleId="BodyText21">
    <w:name w:val="Body Text 21"/>
    <w:basedOn w:val="Norml"/>
    <w:rsid w:val="00C21348"/>
    <w:pPr>
      <w:tabs>
        <w:tab w:val="left" w:pos="709"/>
      </w:tabs>
      <w:jc w:val="both"/>
    </w:pPr>
    <w:rPr>
      <w:szCs w:val="20"/>
    </w:rPr>
  </w:style>
  <w:style w:type="paragraph" w:customStyle="1" w:styleId="Bekezds2">
    <w:name w:val="Bekezdés2"/>
    <w:basedOn w:val="Norml"/>
    <w:link w:val="Bekezds2Char"/>
    <w:autoRedefine/>
    <w:rsid w:val="00C21348"/>
    <w:pPr>
      <w:overflowPunct w:val="0"/>
      <w:autoSpaceDE w:val="0"/>
      <w:autoSpaceDN w:val="0"/>
      <w:adjustRightInd w:val="0"/>
      <w:ind w:left="709"/>
      <w:jc w:val="both"/>
      <w:textAlignment w:val="baseline"/>
    </w:pPr>
    <w:rPr>
      <w:rFonts w:ascii="Calibri" w:hAnsi="Calibri"/>
      <w:noProof/>
      <w:color w:val="000000"/>
      <w:szCs w:val="20"/>
      <w:lang w:eastAsia="en-US"/>
    </w:rPr>
  </w:style>
  <w:style w:type="character" w:customStyle="1" w:styleId="Bekezds2Char">
    <w:name w:val="Bekezdés2 Char"/>
    <w:link w:val="Bekezds2"/>
    <w:locked/>
    <w:rsid w:val="00C21348"/>
    <w:rPr>
      <w:rFonts w:ascii="Calibri" w:eastAsia="Times New Roman" w:hAnsi="Calibri" w:cs="Times New Roman"/>
      <w:noProof/>
      <w:color w:val="000000"/>
      <w:sz w:val="24"/>
      <w:szCs w:val="20"/>
    </w:rPr>
  </w:style>
  <w:style w:type="character" w:styleId="Jegyzethivatkozs">
    <w:name w:val="annotation reference"/>
    <w:uiPriority w:val="99"/>
    <w:unhideWhenUsed/>
    <w:rsid w:val="00C21348"/>
    <w:rPr>
      <w:sz w:val="16"/>
      <w:szCs w:val="16"/>
    </w:rPr>
  </w:style>
  <w:style w:type="paragraph" w:styleId="Jegyzetszveg">
    <w:name w:val="annotation text"/>
    <w:basedOn w:val="Norml"/>
    <w:link w:val="JegyzetszvegChar"/>
    <w:uiPriority w:val="99"/>
    <w:unhideWhenUsed/>
    <w:rsid w:val="00C21348"/>
    <w:rPr>
      <w:b/>
      <w:sz w:val="20"/>
      <w:szCs w:val="20"/>
    </w:rPr>
  </w:style>
  <w:style w:type="character" w:customStyle="1" w:styleId="JegyzetszvegChar">
    <w:name w:val="Jegyzetszöveg Char"/>
    <w:basedOn w:val="Bekezdsalapbettpusa"/>
    <w:link w:val="Jegyzetszveg"/>
    <w:uiPriority w:val="99"/>
    <w:rsid w:val="00C21348"/>
    <w:rPr>
      <w:rFonts w:ascii="Times New Roman" w:eastAsia="Times New Roman" w:hAnsi="Times New Roman" w:cs="Times New Roman"/>
      <w:b/>
      <w:sz w:val="20"/>
      <w:szCs w:val="20"/>
      <w:lang w:eastAsia="hu-HU"/>
    </w:rPr>
  </w:style>
  <w:style w:type="character" w:styleId="Hiperhivatkozs">
    <w:name w:val="Hyperlink"/>
    <w:rsid w:val="00C21348"/>
    <w:rPr>
      <w:color w:val="0563C1"/>
      <w:u w:val="single"/>
    </w:rPr>
  </w:style>
  <w:style w:type="paragraph" w:styleId="Buborkszveg">
    <w:name w:val="Balloon Text"/>
    <w:basedOn w:val="Norml"/>
    <w:link w:val="BuborkszvegChar"/>
    <w:uiPriority w:val="99"/>
    <w:semiHidden/>
    <w:unhideWhenUsed/>
    <w:rsid w:val="00C21348"/>
    <w:rPr>
      <w:rFonts w:ascii="Tahoma" w:hAnsi="Tahoma" w:cs="Tahoma"/>
      <w:sz w:val="16"/>
      <w:szCs w:val="16"/>
    </w:rPr>
  </w:style>
  <w:style w:type="character" w:customStyle="1" w:styleId="BuborkszvegChar">
    <w:name w:val="Buborékszöveg Char"/>
    <w:basedOn w:val="Bekezdsalapbettpusa"/>
    <w:link w:val="Buborkszveg"/>
    <w:uiPriority w:val="99"/>
    <w:semiHidden/>
    <w:rsid w:val="00C21348"/>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82394C"/>
    <w:pPr>
      <w:ind w:left="720"/>
      <w:contextualSpacing/>
    </w:pPr>
  </w:style>
  <w:style w:type="paragraph" w:styleId="Megjegyzstrgya">
    <w:name w:val="annotation subject"/>
    <w:basedOn w:val="Jegyzetszveg"/>
    <w:next w:val="Jegyzetszveg"/>
    <w:link w:val="MegjegyzstrgyaChar"/>
    <w:uiPriority w:val="99"/>
    <w:semiHidden/>
    <w:unhideWhenUsed/>
    <w:rsid w:val="005B03BC"/>
    <w:rPr>
      <w:bCs/>
    </w:rPr>
  </w:style>
  <w:style w:type="character" w:customStyle="1" w:styleId="MegjegyzstrgyaChar">
    <w:name w:val="Megjegyzés tárgya Char"/>
    <w:basedOn w:val="JegyzetszvegChar"/>
    <w:link w:val="Megjegyzstrgya"/>
    <w:uiPriority w:val="99"/>
    <w:semiHidden/>
    <w:rsid w:val="005B03BC"/>
    <w:rPr>
      <w:rFonts w:ascii="Times New Roman" w:eastAsia="Times New Roman" w:hAnsi="Times New Roman" w:cs="Times New Roman"/>
      <w:b/>
      <w:bCs/>
      <w:sz w:val="20"/>
      <w:szCs w:val="20"/>
      <w:lang w:eastAsia="hu-HU"/>
    </w:rPr>
  </w:style>
  <w:style w:type="character" w:customStyle="1" w:styleId="ListaszerbekezdsChar">
    <w:name w:val="Listaszerű bekezdés Char"/>
    <w:basedOn w:val="Bekezdsalapbettpusa"/>
    <w:link w:val="Listaszerbekezds"/>
    <w:uiPriority w:val="34"/>
    <w:locked/>
    <w:rsid w:val="00DE4C99"/>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961CFB"/>
    <w:pPr>
      <w:spacing w:after="200" w:line="276" w:lineRule="auto"/>
      <w:ind w:left="720"/>
      <w:contextualSpacing/>
    </w:pPr>
    <w:rPr>
      <w:rFonts w:ascii="Calibri" w:hAnsi="Calibri"/>
      <w:sz w:val="22"/>
      <w:szCs w:val="22"/>
      <w:lang w:eastAsia="en-US"/>
    </w:rPr>
  </w:style>
  <w:style w:type="table" w:styleId="Rcsostblzat">
    <w:name w:val="Table Grid"/>
    <w:basedOn w:val="Normltblzat"/>
    <w:uiPriority w:val="59"/>
    <w:rsid w:val="00DA6B26"/>
    <w:pPr>
      <w:spacing w:after="0" w:line="240" w:lineRule="auto"/>
    </w:pPr>
    <w:rPr>
      <w:rFonts w:ascii="Calibri" w:eastAsia="Calibri"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134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C21348"/>
    <w:pPr>
      <w:widowControl w:val="0"/>
      <w:tabs>
        <w:tab w:val="center" w:pos="4536"/>
        <w:tab w:val="right" w:pos="9072"/>
      </w:tabs>
      <w:suppressAutoHyphens/>
    </w:pPr>
    <w:rPr>
      <w:sz w:val="26"/>
      <w:szCs w:val="20"/>
      <w:lang w:eastAsia="zh-CN"/>
    </w:rPr>
  </w:style>
  <w:style w:type="character" w:customStyle="1" w:styleId="llbChar">
    <w:name w:val="Élőláb Char"/>
    <w:basedOn w:val="Bekezdsalapbettpusa"/>
    <w:link w:val="llb"/>
    <w:uiPriority w:val="99"/>
    <w:rsid w:val="00C21348"/>
    <w:rPr>
      <w:rFonts w:ascii="Times New Roman" w:eastAsia="Times New Roman" w:hAnsi="Times New Roman" w:cs="Times New Roman"/>
      <w:sz w:val="26"/>
      <w:szCs w:val="20"/>
      <w:lang w:eastAsia="zh-CN"/>
    </w:rPr>
  </w:style>
  <w:style w:type="paragraph" w:styleId="Szvegtrzs">
    <w:name w:val="Body Text"/>
    <w:basedOn w:val="Norml"/>
    <w:link w:val="SzvegtrzsChar"/>
    <w:rsid w:val="00C21348"/>
    <w:pPr>
      <w:spacing w:after="120"/>
    </w:pPr>
  </w:style>
  <w:style w:type="character" w:customStyle="1" w:styleId="SzvegtrzsChar">
    <w:name w:val="Szövegtörzs Char"/>
    <w:basedOn w:val="Bekezdsalapbettpusa"/>
    <w:link w:val="Szvegtrzs"/>
    <w:rsid w:val="00C21348"/>
    <w:rPr>
      <w:rFonts w:ascii="Times New Roman" w:eastAsia="Times New Roman" w:hAnsi="Times New Roman" w:cs="Times New Roman"/>
      <w:sz w:val="24"/>
      <w:szCs w:val="24"/>
      <w:lang w:eastAsia="hu-HU"/>
    </w:rPr>
  </w:style>
  <w:style w:type="paragraph" w:customStyle="1" w:styleId="BodyText21">
    <w:name w:val="Body Text 21"/>
    <w:basedOn w:val="Norml"/>
    <w:rsid w:val="00C21348"/>
    <w:pPr>
      <w:tabs>
        <w:tab w:val="left" w:pos="709"/>
      </w:tabs>
      <w:jc w:val="both"/>
    </w:pPr>
    <w:rPr>
      <w:szCs w:val="20"/>
    </w:rPr>
  </w:style>
  <w:style w:type="paragraph" w:customStyle="1" w:styleId="Bekezds2">
    <w:name w:val="Bekezdés2"/>
    <w:basedOn w:val="Norml"/>
    <w:link w:val="Bekezds2Char"/>
    <w:autoRedefine/>
    <w:rsid w:val="00C21348"/>
    <w:pPr>
      <w:overflowPunct w:val="0"/>
      <w:autoSpaceDE w:val="0"/>
      <w:autoSpaceDN w:val="0"/>
      <w:adjustRightInd w:val="0"/>
      <w:ind w:left="709"/>
      <w:jc w:val="both"/>
      <w:textAlignment w:val="baseline"/>
    </w:pPr>
    <w:rPr>
      <w:rFonts w:ascii="Calibri" w:hAnsi="Calibri"/>
      <w:noProof/>
      <w:color w:val="000000"/>
      <w:szCs w:val="20"/>
      <w:lang w:eastAsia="en-US"/>
    </w:rPr>
  </w:style>
  <w:style w:type="character" w:customStyle="1" w:styleId="Bekezds2Char">
    <w:name w:val="Bekezdés2 Char"/>
    <w:link w:val="Bekezds2"/>
    <w:locked/>
    <w:rsid w:val="00C21348"/>
    <w:rPr>
      <w:rFonts w:ascii="Calibri" w:eastAsia="Times New Roman" w:hAnsi="Calibri" w:cs="Times New Roman"/>
      <w:noProof/>
      <w:color w:val="000000"/>
      <w:sz w:val="24"/>
      <w:szCs w:val="20"/>
    </w:rPr>
  </w:style>
  <w:style w:type="character" w:styleId="Jegyzethivatkozs">
    <w:name w:val="annotation reference"/>
    <w:uiPriority w:val="99"/>
    <w:unhideWhenUsed/>
    <w:rsid w:val="00C21348"/>
    <w:rPr>
      <w:sz w:val="16"/>
      <w:szCs w:val="16"/>
    </w:rPr>
  </w:style>
  <w:style w:type="paragraph" w:styleId="Jegyzetszveg">
    <w:name w:val="annotation text"/>
    <w:basedOn w:val="Norml"/>
    <w:link w:val="JegyzetszvegChar"/>
    <w:uiPriority w:val="99"/>
    <w:unhideWhenUsed/>
    <w:rsid w:val="00C21348"/>
    <w:rPr>
      <w:b/>
      <w:sz w:val="20"/>
      <w:szCs w:val="20"/>
    </w:rPr>
  </w:style>
  <w:style w:type="character" w:customStyle="1" w:styleId="JegyzetszvegChar">
    <w:name w:val="Jegyzetszöveg Char"/>
    <w:basedOn w:val="Bekezdsalapbettpusa"/>
    <w:link w:val="Jegyzetszveg"/>
    <w:uiPriority w:val="99"/>
    <w:rsid w:val="00C21348"/>
    <w:rPr>
      <w:rFonts w:ascii="Times New Roman" w:eastAsia="Times New Roman" w:hAnsi="Times New Roman" w:cs="Times New Roman"/>
      <w:b/>
      <w:sz w:val="20"/>
      <w:szCs w:val="20"/>
      <w:lang w:eastAsia="hu-HU"/>
    </w:rPr>
  </w:style>
  <w:style w:type="character" w:styleId="Hiperhivatkozs">
    <w:name w:val="Hyperlink"/>
    <w:rsid w:val="00C21348"/>
    <w:rPr>
      <w:color w:val="0563C1"/>
      <w:u w:val="single"/>
    </w:rPr>
  </w:style>
  <w:style w:type="paragraph" w:styleId="Buborkszveg">
    <w:name w:val="Balloon Text"/>
    <w:basedOn w:val="Norml"/>
    <w:link w:val="BuborkszvegChar"/>
    <w:uiPriority w:val="99"/>
    <w:semiHidden/>
    <w:unhideWhenUsed/>
    <w:rsid w:val="00C21348"/>
    <w:rPr>
      <w:rFonts w:ascii="Tahoma" w:hAnsi="Tahoma" w:cs="Tahoma"/>
      <w:sz w:val="16"/>
      <w:szCs w:val="16"/>
    </w:rPr>
  </w:style>
  <w:style w:type="character" w:customStyle="1" w:styleId="BuborkszvegChar">
    <w:name w:val="Buborékszöveg Char"/>
    <w:basedOn w:val="Bekezdsalapbettpusa"/>
    <w:link w:val="Buborkszveg"/>
    <w:uiPriority w:val="99"/>
    <w:semiHidden/>
    <w:rsid w:val="00C21348"/>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82394C"/>
    <w:pPr>
      <w:ind w:left="720"/>
      <w:contextualSpacing/>
    </w:pPr>
  </w:style>
  <w:style w:type="paragraph" w:styleId="Megjegyzstrgya">
    <w:name w:val="annotation subject"/>
    <w:basedOn w:val="Jegyzetszveg"/>
    <w:next w:val="Jegyzetszveg"/>
    <w:link w:val="MegjegyzstrgyaChar"/>
    <w:uiPriority w:val="99"/>
    <w:semiHidden/>
    <w:unhideWhenUsed/>
    <w:rsid w:val="005B03BC"/>
    <w:rPr>
      <w:bCs/>
    </w:rPr>
  </w:style>
  <w:style w:type="character" w:customStyle="1" w:styleId="MegjegyzstrgyaChar">
    <w:name w:val="Megjegyzés tárgya Char"/>
    <w:basedOn w:val="JegyzetszvegChar"/>
    <w:link w:val="Megjegyzstrgya"/>
    <w:uiPriority w:val="99"/>
    <w:semiHidden/>
    <w:rsid w:val="005B03BC"/>
    <w:rPr>
      <w:rFonts w:ascii="Times New Roman" w:eastAsia="Times New Roman" w:hAnsi="Times New Roman" w:cs="Times New Roman"/>
      <w:b/>
      <w:bCs/>
      <w:sz w:val="20"/>
      <w:szCs w:val="20"/>
      <w:lang w:eastAsia="hu-HU"/>
    </w:rPr>
  </w:style>
  <w:style w:type="character" w:customStyle="1" w:styleId="ListaszerbekezdsChar">
    <w:name w:val="Listaszerű bekezdés Char"/>
    <w:basedOn w:val="Bekezdsalapbettpusa"/>
    <w:link w:val="Listaszerbekezds"/>
    <w:uiPriority w:val="34"/>
    <w:locked/>
    <w:rsid w:val="00DE4C99"/>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961CFB"/>
    <w:pPr>
      <w:spacing w:after="200" w:line="276" w:lineRule="auto"/>
      <w:ind w:left="720"/>
      <w:contextualSpacing/>
    </w:pPr>
    <w:rPr>
      <w:rFonts w:ascii="Calibri" w:hAnsi="Calibri"/>
      <w:sz w:val="22"/>
      <w:szCs w:val="22"/>
      <w:lang w:eastAsia="en-US"/>
    </w:rPr>
  </w:style>
  <w:style w:type="table" w:styleId="Rcsostblzat">
    <w:name w:val="Table Grid"/>
    <w:basedOn w:val="Normltblzat"/>
    <w:uiPriority w:val="59"/>
    <w:rsid w:val="00DA6B26"/>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546174">
      <w:bodyDiv w:val="1"/>
      <w:marLeft w:val="0"/>
      <w:marRight w:val="0"/>
      <w:marTop w:val="0"/>
      <w:marBottom w:val="0"/>
      <w:divBdr>
        <w:top w:val="none" w:sz="0" w:space="0" w:color="auto"/>
        <w:left w:val="none" w:sz="0" w:space="0" w:color="auto"/>
        <w:bottom w:val="none" w:sz="0" w:space="0" w:color="auto"/>
        <w:right w:val="none" w:sz="0" w:space="0" w:color="auto"/>
      </w:divBdr>
    </w:div>
    <w:div w:id="312103486">
      <w:bodyDiv w:val="1"/>
      <w:marLeft w:val="0"/>
      <w:marRight w:val="0"/>
      <w:marTop w:val="0"/>
      <w:marBottom w:val="0"/>
      <w:divBdr>
        <w:top w:val="none" w:sz="0" w:space="0" w:color="auto"/>
        <w:left w:val="none" w:sz="0" w:space="0" w:color="auto"/>
        <w:bottom w:val="none" w:sz="0" w:space="0" w:color="auto"/>
        <w:right w:val="none" w:sz="0" w:space="0" w:color="auto"/>
      </w:divBdr>
    </w:div>
    <w:div w:id="504440873">
      <w:bodyDiv w:val="1"/>
      <w:marLeft w:val="0"/>
      <w:marRight w:val="0"/>
      <w:marTop w:val="0"/>
      <w:marBottom w:val="0"/>
      <w:divBdr>
        <w:top w:val="none" w:sz="0" w:space="0" w:color="auto"/>
        <w:left w:val="none" w:sz="0" w:space="0" w:color="auto"/>
        <w:bottom w:val="none" w:sz="0" w:space="0" w:color="auto"/>
        <w:right w:val="none" w:sz="0" w:space="0" w:color="auto"/>
      </w:divBdr>
    </w:div>
    <w:div w:id="852258980">
      <w:bodyDiv w:val="1"/>
      <w:marLeft w:val="0"/>
      <w:marRight w:val="0"/>
      <w:marTop w:val="0"/>
      <w:marBottom w:val="0"/>
      <w:divBdr>
        <w:top w:val="none" w:sz="0" w:space="0" w:color="auto"/>
        <w:left w:val="none" w:sz="0" w:space="0" w:color="auto"/>
        <w:bottom w:val="none" w:sz="0" w:space="0" w:color="auto"/>
        <w:right w:val="none" w:sz="0" w:space="0" w:color="auto"/>
      </w:divBdr>
      <w:divsChild>
        <w:div w:id="1750493279">
          <w:marLeft w:val="0"/>
          <w:marRight w:val="0"/>
          <w:marTop w:val="0"/>
          <w:marBottom w:val="0"/>
          <w:divBdr>
            <w:top w:val="none" w:sz="0" w:space="0" w:color="auto"/>
            <w:left w:val="none" w:sz="0" w:space="0" w:color="auto"/>
            <w:bottom w:val="none" w:sz="0" w:space="0" w:color="auto"/>
            <w:right w:val="none" w:sz="0" w:space="0" w:color="auto"/>
          </w:divBdr>
          <w:divsChild>
            <w:div w:id="1877114735">
              <w:marLeft w:val="0"/>
              <w:marRight w:val="0"/>
              <w:marTop w:val="0"/>
              <w:marBottom w:val="0"/>
              <w:divBdr>
                <w:top w:val="none" w:sz="0" w:space="0" w:color="auto"/>
                <w:left w:val="none" w:sz="0" w:space="0" w:color="auto"/>
                <w:bottom w:val="none" w:sz="0" w:space="0" w:color="auto"/>
                <w:right w:val="none" w:sz="0" w:space="0" w:color="auto"/>
              </w:divBdr>
              <w:divsChild>
                <w:div w:id="29766949">
                  <w:marLeft w:val="0"/>
                  <w:marRight w:val="0"/>
                  <w:marTop w:val="0"/>
                  <w:marBottom w:val="0"/>
                  <w:divBdr>
                    <w:top w:val="none" w:sz="0" w:space="0" w:color="auto"/>
                    <w:left w:val="none" w:sz="0" w:space="0" w:color="auto"/>
                    <w:bottom w:val="none" w:sz="0" w:space="0" w:color="auto"/>
                    <w:right w:val="none" w:sz="0" w:space="0" w:color="auto"/>
                  </w:divBdr>
                  <w:divsChild>
                    <w:div w:id="1929850319">
                      <w:marLeft w:val="0"/>
                      <w:marRight w:val="0"/>
                      <w:marTop w:val="0"/>
                      <w:marBottom w:val="0"/>
                      <w:divBdr>
                        <w:top w:val="none" w:sz="0" w:space="0" w:color="auto"/>
                        <w:left w:val="none" w:sz="0" w:space="0" w:color="auto"/>
                        <w:bottom w:val="none" w:sz="0" w:space="0" w:color="auto"/>
                        <w:right w:val="none" w:sz="0" w:space="0" w:color="auto"/>
                      </w:divBdr>
                      <w:divsChild>
                        <w:div w:id="989674983">
                          <w:marLeft w:val="0"/>
                          <w:marRight w:val="0"/>
                          <w:marTop w:val="15"/>
                          <w:marBottom w:val="0"/>
                          <w:divBdr>
                            <w:top w:val="none" w:sz="0" w:space="0" w:color="auto"/>
                            <w:left w:val="none" w:sz="0" w:space="0" w:color="auto"/>
                            <w:bottom w:val="none" w:sz="0" w:space="0" w:color="auto"/>
                            <w:right w:val="none" w:sz="0" w:space="0" w:color="auto"/>
                          </w:divBdr>
                          <w:divsChild>
                            <w:div w:id="533538597">
                              <w:marLeft w:val="0"/>
                              <w:marRight w:val="0"/>
                              <w:marTop w:val="0"/>
                              <w:marBottom w:val="0"/>
                              <w:divBdr>
                                <w:top w:val="none" w:sz="0" w:space="0" w:color="auto"/>
                                <w:left w:val="none" w:sz="0" w:space="0" w:color="auto"/>
                                <w:bottom w:val="none" w:sz="0" w:space="0" w:color="auto"/>
                                <w:right w:val="none" w:sz="0" w:space="0" w:color="auto"/>
                              </w:divBdr>
                              <w:divsChild>
                                <w:div w:id="2124230959">
                                  <w:marLeft w:val="0"/>
                                  <w:marRight w:val="0"/>
                                  <w:marTop w:val="0"/>
                                  <w:marBottom w:val="0"/>
                                  <w:divBdr>
                                    <w:top w:val="none" w:sz="0" w:space="0" w:color="auto"/>
                                    <w:left w:val="none" w:sz="0" w:space="0" w:color="auto"/>
                                    <w:bottom w:val="none" w:sz="0" w:space="0" w:color="auto"/>
                                    <w:right w:val="none" w:sz="0" w:space="0" w:color="auto"/>
                                  </w:divBdr>
                                </w:div>
                                <w:div w:id="1543787618">
                                  <w:marLeft w:val="0"/>
                                  <w:marRight w:val="0"/>
                                  <w:marTop w:val="0"/>
                                  <w:marBottom w:val="0"/>
                                  <w:divBdr>
                                    <w:top w:val="none" w:sz="0" w:space="0" w:color="auto"/>
                                    <w:left w:val="none" w:sz="0" w:space="0" w:color="auto"/>
                                    <w:bottom w:val="none" w:sz="0" w:space="0" w:color="auto"/>
                                    <w:right w:val="none" w:sz="0" w:space="0" w:color="auto"/>
                                  </w:divBdr>
                                </w:div>
                                <w:div w:id="1330521423">
                                  <w:marLeft w:val="0"/>
                                  <w:marRight w:val="0"/>
                                  <w:marTop w:val="0"/>
                                  <w:marBottom w:val="0"/>
                                  <w:divBdr>
                                    <w:top w:val="none" w:sz="0" w:space="0" w:color="auto"/>
                                    <w:left w:val="none" w:sz="0" w:space="0" w:color="auto"/>
                                    <w:bottom w:val="none" w:sz="0" w:space="0" w:color="auto"/>
                                    <w:right w:val="none" w:sz="0" w:space="0" w:color="auto"/>
                                  </w:divBdr>
                                </w:div>
                                <w:div w:id="1734237670">
                                  <w:marLeft w:val="0"/>
                                  <w:marRight w:val="0"/>
                                  <w:marTop w:val="0"/>
                                  <w:marBottom w:val="0"/>
                                  <w:divBdr>
                                    <w:top w:val="none" w:sz="0" w:space="0" w:color="auto"/>
                                    <w:left w:val="none" w:sz="0" w:space="0" w:color="auto"/>
                                    <w:bottom w:val="none" w:sz="0" w:space="0" w:color="auto"/>
                                    <w:right w:val="none" w:sz="0" w:space="0" w:color="auto"/>
                                  </w:divBdr>
                                </w:div>
                                <w:div w:id="1395589368">
                                  <w:marLeft w:val="0"/>
                                  <w:marRight w:val="0"/>
                                  <w:marTop w:val="0"/>
                                  <w:marBottom w:val="0"/>
                                  <w:divBdr>
                                    <w:top w:val="none" w:sz="0" w:space="0" w:color="auto"/>
                                    <w:left w:val="none" w:sz="0" w:space="0" w:color="auto"/>
                                    <w:bottom w:val="none" w:sz="0" w:space="0" w:color="auto"/>
                                    <w:right w:val="none" w:sz="0" w:space="0" w:color="auto"/>
                                  </w:divBdr>
                                </w:div>
                                <w:div w:id="855191110">
                                  <w:marLeft w:val="0"/>
                                  <w:marRight w:val="0"/>
                                  <w:marTop w:val="0"/>
                                  <w:marBottom w:val="0"/>
                                  <w:divBdr>
                                    <w:top w:val="none" w:sz="0" w:space="0" w:color="auto"/>
                                    <w:left w:val="none" w:sz="0" w:space="0" w:color="auto"/>
                                    <w:bottom w:val="none" w:sz="0" w:space="0" w:color="auto"/>
                                    <w:right w:val="none" w:sz="0" w:space="0" w:color="auto"/>
                                  </w:divBdr>
                                </w:div>
                                <w:div w:id="1045640607">
                                  <w:marLeft w:val="0"/>
                                  <w:marRight w:val="0"/>
                                  <w:marTop w:val="0"/>
                                  <w:marBottom w:val="0"/>
                                  <w:divBdr>
                                    <w:top w:val="none" w:sz="0" w:space="0" w:color="auto"/>
                                    <w:left w:val="none" w:sz="0" w:space="0" w:color="auto"/>
                                    <w:bottom w:val="none" w:sz="0" w:space="0" w:color="auto"/>
                                    <w:right w:val="none" w:sz="0" w:space="0" w:color="auto"/>
                                  </w:divBdr>
                                </w:div>
                                <w:div w:id="4826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941513">
      <w:bodyDiv w:val="1"/>
      <w:marLeft w:val="0"/>
      <w:marRight w:val="0"/>
      <w:marTop w:val="0"/>
      <w:marBottom w:val="0"/>
      <w:divBdr>
        <w:top w:val="none" w:sz="0" w:space="0" w:color="auto"/>
        <w:left w:val="none" w:sz="0" w:space="0" w:color="auto"/>
        <w:bottom w:val="none" w:sz="0" w:space="0" w:color="auto"/>
        <w:right w:val="none" w:sz="0" w:space="0" w:color="auto"/>
      </w:divBdr>
    </w:div>
    <w:div w:id="867908879">
      <w:bodyDiv w:val="1"/>
      <w:marLeft w:val="0"/>
      <w:marRight w:val="0"/>
      <w:marTop w:val="0"/>
      <w:marBottom w:val="0"/>
      <w:divBdr>
        <w:top w:val="none" w:sz="0" w:space="0" w:color="auto"/>
        <w:left w:val="none" w:sz="0" w:space="0" w:color="auto"/>
        <w:bottom w:val="none" w:sz="0" w:space="0" w:color="auto"/>
        <w:right w:val="none" w:sz="0" w:space="0" w:color="auto"/>
      </w:divBdr>
    </w:div>
    <w:div w:id="922684812">
      <w:bodyDiv w:val="1"/>
      <w:marLeft w:val="0"/>
      <w:marRight w:val="0"/>
      <w:marTop w:val="0"/>
      <w:marBottom w:val="0"/>
      <w:divBdr>
        <w:top w:val="none" w:sz="0" w:space="0" w:color="auto"/>
        <w:left w:val="none" w:sz="0" w:space="0" w:color="auto"/>
        <w:bottom w:val="none" w:sz="0" w:space="0" w:color="auto"/>
        <w:right w:val="none" w:sz="0" w:space="0" w:color="auto"/>
      </w:divBdr>
    </w:div>
    <w:div w:id="955869068">
      <w:bodyDiv w:val="1"/>
      <w:marLeft w:val="0"/>
      <w:marRight w:val="0"/>
      <w:marTop w:val="0"/>
      <w:marBottom w:val="0"/>
      <w:divBdr>
        <w:top w:val="none" w:sz="0" w:space="0" w:color="auto"/>
        <w:left w:val="none" w:sz="0" w:space="0" w:color="auto"/>
        <w:bottom w:val="none" w:sz="0" w:space="0" w:color="auto"/>
        <w:right w:val="none" w:sz="0" w:space="0" w:color="auto"/>
      </w:divBdr>
    </w:div>
    <w:div w:id="1304771608">
      <w:bodyDiv w:val="1"/>
      <w:marLeft w:val="0"/>
      <w:marRight w:val="0"/>
      <w:marTop w:val="0"/>
      <w:marBottom w:val="0"/>
      <w:divBdr>
        <w:top w:val="none" w:sz="0" w:space="0" w:color="auto"/>
        <w:left w:val="none" w:sz="0" w:space="0" w:color="auto"/>
        <w:bottom w:val="none" w:sz="0" w:space="0" w:color="auto"/>
        <w:right w:val="none" w:sz="0" w:space="0" w:color="auto"/>
      </w:divBdr>
    </w:div>
    <w:div w:id="137071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zter.baracskai@kk.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BD99-9D16-4686-BBBF-726DDCE0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3345</Words>
  <Characters>23087</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26380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Zsarkó-Berta László</dc:creator>
  <cp:lastModifiedBy>Felhasznalo</cp:lastModifiedBy>
  <cp:revision>2</cp:revision>
  <cp:lastPrinted>2017-09-21T14:36:00Z</cp:lastPrinted>
  <dcterms:created xsi:type="dcterms:W3CDTF">2017-09-25T10:30:00Z</dcterms:created>
  <dcterms:modified xsi:type="dcterms:W3CDTF">2017-09-25T10:30:00Z</dcterms:modified>
</cp:coreProperties>
</file>